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668FA" w14:textId="77777777" w:rsidR="00FA0AB4" w:rsidRPr="00691185" w:rsidRDefault="00FA0AB4" w:rsidP="00FA0AB4">
      <w:pPr>
        <w:jc w:val="center"/>
        <w:rPr>
          <w:rFonts w:cs="Times New Roman"/>
          <w:b/>
          <w:bCs/>
          <w:noProof/>
          <w:sz w:val="28"/>
          <w:szCs w:val="28"/>
        </w:rPr>
      </w:pPr>
      <w:bookmarkStart w:id="0" w:name="_Hlk185506649"/>
      <w:bookmarkEnd w:id="0"/>
      <w:r w:rsidRPr="00691185">
        <w:rPr>
          <w:rFonts w:cs="Times New Roman"/>
          <w:b/>
          <w:bCs/>
          <w:noProof/>
          <w:sz w:val="28"/>
          <w:szCs w:val="28"/>
        </w:rPr>
        <w:t>PENGARUH PERILAKU KEUANGAN</w:t>
      </w:r>
    </w:p>
    <w:p w14:paraId="6146417E" w14:textId="77777777" w:rsidR="00FA0AB4" w:rsidRPr="00691185" w:rsidRDefault="00FA0AB4" w:rsidP="00FA0AB4">
      <w:pPr>
        <w:jc w:val="center"/>
        <w:rPr>
          <w:rFonts w:cs="Times New Roman"/>
          <w:b/>
          <w:bCs/>
          <w:noProof/>
          <w:sz w:val="28"/>
          <w:szCs w:val="28"/>
        </w:rPr>
      </w:pPr>
      <w:r w:rsidRPr="00691185">
        <w:rPr>
          <w:rFonts w:cs="Times New Roman"/>
          <w:b/>
          <w:bCs/>
          <w:noProof/>
          <w:sz w:val="28"/>
          <w:szCs w:val="28"/>
        </w:rPr>
        <w:t xml:space="preserve">TERHADAP MINAT INVESTASI </w:t>
      </w:r>
    </w:p>
    <w:p w14:paraId="5F4B7695" w14:textId="77777777" w:rsidR="00FA0AB4" w:rsidRPr="00691185" w:rsidRDefault="00FA0AB4" w:rsidP="00FA0AB4">
      <w:pPr>
        <w:jc w:val="center"/>
        <w:rPr>
          <w:rFonts w:cs="Times New Roman"/>
          <w:b/>
          <w:bCs/>
          <w:noProof/>
          <w:sz w:val="28"/>
          <w:szCs w:val="28"/>
        </w:rPr>
      </w:pPr>
      <w:r w:rsidRPr="00691185">
        <w:rPr>
          <w:rFonts w:cs="Times New Roman"/>
          <w:b/>
          <w:bCs/>
          <w:noProof/>
          <w:sz w:val="28"/>
          <w:szCs w:val="28"/>
        </w:rPr>
        <w:t>DI PASAR MODAL SYARIAH PADA GEN Z STEI SEBI</w:t>
      </w:r>
    </w:p>
    <w:p w14:paraId="2DF330C7" w14:textId="77777777" w:rsidR="00264D88" w:rsidRPr="00691185" w:rsidRDefault="00264D88" w:rsidP="00264D88">
      <w:pPr>
        <w:jc w:val="center"/>
        <w:rPr>
          <w:rFonts w:cstheme="majorBidi"/>
          <w:b/>
          <w:bCs/>
          <w:color w:val="FF0000"/>
          <w:sz w:val="28"/>
          <w:szCs w:val="28"/>
        </w:rPr>
      </w:pPr>
    </w:p>
    <w:p w14:paraId="3D167A8D" w14:textId="0A63A85C" w:rsidR="00C01C77" w:rsidRPr="00691185" w:rsidRDefault="00FA0AB4" w:rsidP="00F320A7">
      <w:pPr>
        <w:pStyle w:val="Penulis"/>
      </w:pPr>
      <w:proofErr w:type="spellStart"/>
      <w:r w:rsidRPr="00691185">
        <w:rPr>
          <w:lang w:val="en-US"/>
        </w:rPr>
        <w:t>Hilwa</w:t>
      </w:r>
      <w:proofErr w:type="spellEnd"/>
      <w:r w:rsidRPr="00691185">
        <w:rPr>
          <w:lang w:val="en-US"/>
        </w:rPr>
        <w:t xml:space="preserve"> Nur Faizah</w:t>
      </w:r>
      <w:r w:rsidR="00691185" w:rsidRPr="00691185">
        <w:rPr>
          <w:vertAlign w:val="superscript"/>
          <w:lang w:val="en-US"/>
        </w:rPr>
        <w:t>1</w:t>
      </w:r>
      <w:r w:rsidR="00C01C77" w:rsidRPr="00691185">
        <w:t xml:space="preserve">, </w:t>
      </w:r>
      <w:proofErr w:type="spellStart"/>
      <w:r w:rsidRPr="00691185">
        <w:rPr>
          <w:lang w:val="en-US"/>
        </w:rPr>
        <w:t>Atiyah</w:t>
      </w:r>
      <w:proofErr w:type="spellEnd"/>
      <w:r w:rsidRPr="00691185">
        <w:rPr>
          <w:lang w:val="en-US"/>
        </w:rPr>
        <w:t xml:space="preserve"> Fitri</w:t>
      </w:r>
      <w:r w:rsidR="00691185" w:rsidRPr="00691185">
        <w:rPr>
          <w:lang w:val="en-US"/>
        </w:rPr>
        <w:t>²</w:t>
      </w:r>
      <w:r w:rsidRPr="00691185">
        <w:rPr>
          <w:lang w:val="en-US"/>
        </w:rPr>
        <w:t>, Ai Nur Bayinah</w:t>
      </w:r>
      <w:r w:rsidR="00691185" w:rsidRPr="00691185">
        <w:rPr>
          <w:lang w:val="en-US"/>
        </w:rPr>
        <w:t>³</w:t>
      </w:r>
    </w:p>
    <w:p w14:paraId="32ECFB62" w14:textId="77777777" w:rsidR="006C05CD" w:rsidRDefault="00FA0AB4" w:rsidP="00C44059">
      <w:pPr>
        <w:pStyle w:val="Afiliasi"/>
        <w:rPr>
          <w:lang w:val="en-US"/>
        </w:rPr>
      </w:pPr>
      <w:r w:rsidRPr="00691185">
        <w:rPr>
          <w:lang w:val="en-US"/>
        </w:rPr>
        <w:t>STEI SEBI</w:t>
      </w:r>
    </w:p>
    <w:p w14:paraId="1926D2C2" w14:textId="41AC2F06" w:rsidR="00264D88" w:rsidRPr="00691185" w:rsidRDefault="00FA0AB4" w:rsidP="00C44059">
      <w:pPr>
        <w:pStyle w:val="Afiliasi"/>
        <w:rPr>
          <w:rFonts w:cstheme="majorBidi"/>
          <w:lang w:val="en-US"/>
        </w:rPr>
      </w:pPr>
      <w:r w:rsidRPr="00691185">
        <w:t xml:space="preserve">Email: </w:t>
      </w:r>
      <w:r w:rsidR="00C44059" w:rsidRPr="00691185">
        <w:rPr>
          <w:lang w:val="en-US"/>
        </w:rPr>
        <w:fldChar w:fldCharType="begin"/>
      </w:r>
      <w:r w:rsidR="00C44059" w:rsidRPr="00691185">
        <w:rPr>
          <w:lang w:val="en-US"/>
        </w:rPr>
        <w:instrText xml:space="preserve"> HYPERLINK "mailto:nurfaizahhilwa27@gmail.com" </w:instrText>
      </w:r>
      <w:r w:rsidR="00C44059" w:rsidRPr="00691185">
        <w:rPr>
          <w:lang w:val="en-US"/>
        </w:rPr>
        <w:fldChar w:fldCharType="separate"/>
      </w:r>
      <w:r w:rsidR="00C44059" w:rsidRPr="00691185">
        <w:rPr>
          <w:rStyle w:val="Hyperlink"/>
          <w:lang w:val="en-US"/>
        </w:rPr>
        <w:t>nurfaizahhilwa27@gmail.com</w:t>
      </w:r>
      <w:r w:rsidR="00C44059" w:rsidRPr="00691185">
        <w:rPr>
          <w:lang w:val="en-US"/>
        </w:rPr>
        <w:fldChar w:fldCharType="end"/>
      </w:r>
      <w:r w:rsidR="0092626D" w:rsidRPr="00691185">
        <w:rPr>
          <w:vertAlign w:val="superscript"/>
          <w:lang w:val="en-US"/>
        </w:rPr>
        <w:t xml:space="preserve"> </w:t>
      </w:r>
      <w:r w:rsidR="00691185" w:rsidRPr="00691185">
        <w:rPr>
          <w:vertAlign w:val="superscript"/>
          <w:lang w:val="en-US"/>
        </w:rPr>
        <w:t>1</w:t>
      </w:r>
      <w:r w:rsidR="0092626D" w:rsidRPr="00691185">
        <w:rPr>
          <w:rFonts w:cstheme="majorBidi"/>
          <w:sz w:val="20"/>
          <w:szCs w:val="20"/>
          <w:lang w:val="en-US"/>
        </w:rPr>
        <w:t xml:space="preserve">, </w:t>
      </w:r>
      <w:hyperlink r:id="rId8" w:history="1">
        <w:r w:rsidR="0092626D" w:rsidRPr="00691185">
          <w:rPr>
            <w:rStyle w:val="Hyperlink"/>
            <w:rFonts w:cstheme="majorBidi"/>
          </w:rPr>
          <w:t>atiyah.fitri@sebi.ac.id</w:t>
        </w:r>
      </w:hyperlink>
      <w:r w:rsidR="00691185" w:rsidRPr="00691185">
        <w:rPr>
          <w:lang w:val="en-US"/>
        </w:rPr>
        <w:t>²</w:t>
      </w:r>
      <w:r w:rsidR="00C44059" w:rsidRPr="00691185">
        <w:rPr>
          <w:rFonts w:cstheme="majorBidi"/>
          <w:lang w:val="en-US"/>
        </w:rPr>
        <w:t xml:space="preserve">, </w:t>
      </w:r>
      <w:hyperlink r:id="rId9" w:history="1">
        <w:r w:rsidR="00866BFD" w:rsidRPr="00691185">
          <w:rPr>
            <w:rStyle w:val="Hyperlink"/>
            <w:rFonts w:cstheme="majorBidi"/>
            <w:lang w:val="en-US"/>
          </w:rPr>
          <w:t>Ai.nur.bayinah@sebi.ac.id</w:t>
        </w:r>
      </w:hyperlink>
      <w:r w:rsidR="00691185" w:rsidRPr="00691185">
        <w:rPr>
          <w:lang w:val="en-US"/>
        </w:rPr>
        <w:t>³</w:t>
      </w:r>
    </w:p>
    <w:p w14:paraId="31FC75C6" w14:textId="77777777" w:rsidR="00866BFD" w:rsidRPr="00691185" w:rsidRDefault="00866BFD" w:rsidP="00C44059">
      <w:pPr>
        <w:pStyle w:val="Afiliasi"/>
        <w:rPr>
          <w:vertAlign w:val="superscript"/>
          <w:lang w:val="en-US"/>
        </w:rPr>
      </w:pPr>
    </w:p>
    <w:p w14:paraId="0BDB3923" w14:textId="77777777" w:rsidR="00C44059" w:rsidRPr="00691185" w:rsidRDefault="00C44059" w:rsidP="00C01C77">
      <w:pPr>
        <w:rPr>
          <w:rFonts w:cstheme="majorBidi"/>
          <w:sz w:val="20"/>
          <w:szCs w:val="20"/>
        </w:rPr>
      </w:pPr>
    </w:p>
    <w:p w14:paraId="0170222A" w14:textId="77777777" w:rsidR="0088581B" w:rsidRPr="00691185" w:rsidRDefault="00264D88" w:rsidP="0088581B">
      <w:pPr>
        <w:pStyle w:val="Abstrak"/>
        <w:jc w:val="center"/>
        <w:rPr>
          <w:b/>
          <w:lang w:val="en-US"/>
        </w:rPr>
      </w:pPr>
      <w:r w:rsidRPr="00691185">
        <w:rPr>
          <w:b/>
          <w:i w:val="0"/>
          <w:iCs/>
          <w:sz w:val="22"/>
          <w:szCs w:val="22"/>
        </w:rPr>
        <w:t>Abstract</w:t>
      </w:r>
    </w:p>
    <w:p w14:paraId="50F5BE61" w14:textId="71C30BA6" w:rsidR="00F320A7" w:rsidRPr="00691185" w:rsidRDefault="00F320A7" w:rsidP="00F320A7">
      <w:pPr>
        <w:spacing w:after="100" w:afterAutospacing="1"/>
        <w:rPr>
          <w:rFonts w:cs="Times New Roman"/>
          <w:i/>
          <w:iCs/>
          <w:color w:val="auto"/>
          <w:sz w:val="20"/>
          <w:szCs w:val="20"/>
          <w:lang w:val="en-GB" w:eastAsia="en-GB"/>
        </w:rPr>
      </w:pPr>
      <w:r w:rsidRPr="00691185">
        <w:rPr>
          <w:rFonts w:cs="Times New Roman"/>
          <w:i/>
          <w:iCs/>
          <w:color w:val="auto"/>
          <w:sz w:val="20"/>
          <w:szCs w:val="20"/>
          <w:lang w:val="en-GB" w:eastAsia="en-GB"/>
        </w:rPr>
        <w:t xml:space="preserve">This study aims to determine the extent of the influence of financial </w:t>
      </w:r>
      <w:proofErr w:type="spellStart"/>
      <w:r w:rsidRPr="00691185">
        <w:rPr>
          <w:rFonts w:cs="Times New Roman"/>
          <w:i/>
          <w:iCs/>
          <w:color w:val="auto"/>
          <w:sz w:val="20"/>
          <w:szCs w:val="20"/>
          <w:lang w:val="en-GB" w:eastAsia="en-GB"/>
        </w:rPr>
        <w:t>behavior</w:t>
      </w:r>
      <w:proofErr w:type="spellEnd"/>
      <w:r w:rsidRPr="00691185">
        <w:rPr>
          <w:rFonts w:cs="Times New Roman"/>
          <w:i/>
          <w:iCs/>
          <w:color w:val="auto"/>
          <w:sz w:val="20"/>
          <w:szCs w:val="20"/>
          <w:lang w:val="en-GB" w:eastAsia="en-GB"/>
        </w:rPr>
        <w:t xml:space="preserve"> in increasing investment interest in the Islamic capital market among Gen Z students at STEI SEBI. The data used in this research consists of primary and secondary data. The approach employed is a quantitative method with Structural Equation </w:t>
      </w:r>
      <w:proofErr w:type="spellStart"/>
      <w:r w:rsidRPr="00691185">
        <w:rPr>
          <w:rFonts w:cs="Times New Roman"/>
          <w:i/>
          <w:iCs/>
          <w:color w:val="auto"/>
          <w:sz w:val="20"/>
          <w:szCs w:val="20"/>
          <w:lang w:val="en-GB" w:eastAsia="en-GB"/>
        </w:rPr>
        <w:t>Modeling</w:t>
      </w:r>
      <w:proofErr w:type="spellEnd"/>
      <w:r w:rsidRPr="00691185">
        <w:rPr>
          <w:rFonts w:cs="Times New Roman"/>
          <w:i/>
          <w:iCs/>
          <w:color w:val="auto"/>
          <w:sz w:val="20"/>
          <w:szCs w:val="20"/>
          <w:lang w:val="en-GB" w:eastAsia="en-GB"/>
        </w:rPr>
        <w:t xml:space="preserve"> (SEM) analysis using </w:t>
      </w:r>
      <w:proofErr w:type="spellStart"/>
      <w:r w:rsidRPr="00691185">
        <w:rPr>
          <w:rFonts w:cs="Times New Roman"/>
          <w:i/>
          <w:iCs/>
          <w:color w:val="auto"/>
          <w:sz w:val="20"/>
          <w:szCs w:val="20"/>
          <w:lang w:val="en-GB" w:eastAsia="en-GB"/>
        </w:rPr>
        <w:t>SmartPLS</w:t>
      </w:r>
      <w:proofErr w:type="spellEnd"/>
      <w:r w:rsidRPr="00691185">
        <w:rPr>
          <w:rFonts w:cs="Times New Roman"/>
          <w:i/>
          <w:iCs/>
          <w:color w:val="auto"/>
          <w:sz w:val="20"/>
          <w:szCs w:val="20"/>
          <w:lang w:val="en-GB" w:eastAsia="en-GB"/>
        </w:rPr>
        <w:t xml:space="preserve"> version 4.0 software. The sampling technique used is a saturated sample, with a total of 89 respondents from the Sharia Business Management study </w:t>
      </w:r>
      <w:proofErr w:type="spellStart"/>
      <w:proofErr w:type="gramStart"/>
      <w:r w:rsidRPr="00691185">
        <w:rPr>
          <w:rFonts w:cs="Times New Roman"/>
          <w:i/>
          <w:iCs/>
          <w:color w:val="auto"/>
          <w:sz w:val="20"/>
          <w:szCs w:val="20"/>
          <w:lang w:val="en-GB" w:eastAsia="en-GB"/>
        </w:rPr>
        <w:t>program.The</w:t>
      </w:r>
      <w:proofErr w:type="spellEnd"/>
      <w:proofErr w:type="gramEnd"/>
      <w:r w:rsidRPr="00691185">
        <w:rPr>
          <w:rFonts w:cs="Times New Roman"/>
          <w:i/>
          <w:iCs/>
          <w:color w:val="auto"/>
          <w:sz w:val="20"/>
          <w:szCs w:val="20"/>
          <w:lang w:val="en-GB" w:eastAsia="en-GB"/>
        </w:rPr>
        <w:t xml:space="preserve"> research results show that financial </w:t>
      </w:r>
      <w:proofErr w:type="spellStart"/>
      <w:r w:rsidRPr="00691185">
        <w:rPr>
          <w:rFonts w:cs="Times New Roman"/>
          <w:i/>
          <w:iCs/>
          <w:color w:val="auto"/>
          <w:sz w:val="20"/>
          <w:szCs w:val="20"/>
          <w:lang w:val="en-GB" w:eastAsia="en-GB"/>
        </w:rPr>
        <w:t>behavior</w:t>
      </w:r>
      <w:proofErr w:type="spellEnd"/>
      <w:r w:rsidRPr="00691185">
        <w:rPr>
          <w:rFonts w:cs="Times New Roman"/>
          <w:i/>
          <w:iCs/>
          <w:color w:val="auto"/>
          <w:sz w:val="20"/>
          <w:szCs w:val="20"/>
          <w:lang w:val="en-GB" w:eastAsia="en-GB"/>
        </w:rPr>
        <w:t xml:space="preserve"> has a positive and significant influence on investment interest in the Islamic capital market. Among the indicators, investor sentiment, disposition effect, and overconfidence are proven to influence investment interest. However, the expected stock returns indicator does not affect investment interest.</w:t>
      </w:r>
    </w:p>
    <w:p w14:paraId="510FA444" w14:textId="4E348C43" w:rsidR="00264D88" w:rsidRPr="00691185" w:rsidRDefault="00264D88" w:rsidP="00872A90">
      <w:pPr>
        <w:pStyle w:val="Keyword"/>
        <w:spacing w:before="240"/>
        <w:jc w:val="both"/>
        <w:rPr>
          <w:b/>
          <w:bCs w:val="0"/>
          <w:i/>
          <w:iCs w:val="0"/>
        </w:rPr>
      </w:pPr>
      <w:r w:rsidRPr="00691185">
        <w:rPr>
          <w:b/>
          <w:bCs w:val="0"/>
        </w:rPr>
        <w:t>Keywords</w:t>
      </w:r>
      <w:r w:rsidRPr="00691185">
        <w:t xml:space="preserve">: </w:t>
      </w:r>
      <w:r w:rsidR="00FA0AB4" w:rsidRPr="00691185">
        <w:rPr>
          <w:b/>
          <w:noProof/>
        </w:rPr>
        <w:t>Financial Behavior, Investment Interest, Islamic Capital Market, Gen Z, Islamic Investment</w:t>
      </w:r>
    </w:p>
    <w:p w14:paraId="05D91848" w14:textId="7485345B" w:rsidR="005A5AEF" w:rsidRPr="00691185" w:rsidRDefault="005A5AEF" w:rsidP="00264D88">
      <w:pPr>
        <w:rPr>
          <w:rFonts w:cs="Times New Roman"/>
          <w:b/>
          <w:sz w:val="20"/>
          <w:szCs w:val="20"/>
        </w:rPr>
      </w:pPr>
    </w:p>
    <w:p w14:paraId="13C658E9" w14:textId="77777777" w:rsidR="005A5AEF" w:rsidRPr="00691185" w:rsidRDefault="005A5AEF" w:rsidP="00264D88">
      <w:pPr>
        <w:rPr>
          <w:rFonts w:cs="Times New Roman"/>
          <w:b/>
          <w:sz w:val="20"/>
          <w:szCs w:val="20"/>
        </w:rPr>
      </w:pPr>
    </w:p>
    <w:p w14:paraId="6D1B57DD" w14:textId="77777777" w:rsidR="0088581B" w:rsidRPr="00691185" w:rsidRDefault="00264D88" w:rsidP="0088581B">
      <w:pPr>
        <w:pStyle w:val="Abstrak"/>
        <w:jc w:val="center"/>
      </w:pPr>
      <w:r w:rsidRPr="00691185">
        <w:rPr>
          <w:b/>
          <w:bCs w:val="0"/>
          <w:i w:val="0"/>
          <w:iCs/>
          <w:sz w:val="22"/>
          <w:szCs w:val="22"/>
        </w:rPr>
        <w:t>Abstrak</w:t>
      </w:r>
    </w:p>
    <w:p w14:paraId="145F6EBC" w14:textId="0087B6B6" w:rsidR="005A5AEF" w:rsidRPr="00691185" w:rsidRDefault="00FA0AB4" w:rsidP="00F320A7">
      <w:pPr>
        <w:rPr>
          <w:rFonts w:cs="Times New Roman"/>
          <w:b/>
          <w:bCs/>
          <w:noProof/>
          <w:sz w:val="20"/>
          <w:szCs w:val="20"/>
        </w:rPr>
      </w:pPr>
      <w:r w:rsidRPr="00691185">
        <w:rPr>
          <w:rFonts w:cs="Times New Roman"/>
          <w:bCs/>
          <w:noProof/>
          <w:sz w:val="20"/>
          <w:szCs w:val="20"/>
        </w:rPr>
        <w:t>Penelitian ini bertujuan untuk mengetahui seberapa besar pengaruh perilaku keuangan dalam meningkatkan minat investasi di pasar modal syariah pada Gen Z STEI SEBI</w:t>
      </w:r>
      <w:r w:rsidRPr="00691185">
        <w:rPr>
          <w:noProof/>
          <w:sz w:val="20"/>
          <w:szCs w:val="20"/>
          <w:lang w:val="en-US"/>
        </w:rPr>
        <w:t xml:space="preserve">. </w:t>
      </w:r>
      <w:r w:rsidR="005A5AEF" w:rsidRPr="00691185">
        <w:rPr>
          <w:rFonts w:cs="Times New Roman"/>
          <w:bCs/>
          <w:noProof/>
          <w:sz w:val="20"/>
          <w:szCs w:val="20"/>
        </w:rPr>
        <w:t xml:space="preserve">Data yang digunakan dalam penelitian terdiri data </w:t>
      </w:r>
      <w:r w:rsidR="00F320A7" w:rsidRPr="00691185">
        <w:rPr>
          <w:rFonts w:cs="Times New Roman"/>
          <w:bCs/>
          <w:noProof/>
          <w:sz w:val="20"/>
          <w:szCs w:val="20"/>
          <w:lang w:val="en-US"/>
        </w:rPr>
        <w:t>primer dan sekunder</w:t>
      </w:r>
      <w:r w:rsidR="005A5AEF" w:rsidRPr="00691185">
        <w:rPr>
          <w:rFonts w:cs="Times New Roman"/>
          <w:bCs/>
          <w:noProof/>
          <w:sz w:val="20"/>
          <w:szCs w:val="20"/>
        </w:rPr>
        <w:t xml:space="preserve">. Pendekan yang digunakan dalam adalah metode kuantitatif dengan analisis </w:t>
      </w:r>
      <w:r w:rsidR="005A5AEF" w:rsidRPr="00691185">
        <w:rPr>
          <w:rFonts w:cs="Times New Roman"/>
          <w:noProof/>
          <w:sz w:val="20"/>
          <w:szCs w:val="20"/>
        </w:rPr>
        <w:t>Structural Equation Modeling</w:t>
      </w:r>
      <w:r w:rsidR="005A5AEF" w:rsidRPr="00691185">
        <w:rPr>
          <w:rFonts w:cs="Times New Roman"/>
          <w:bCs/>
          <w:noProof/>
          <w:sz w:val="20"/>
          <w:szCs w:val="20"/>
        </w:rPr>
        <w:t xml:space="preserve"> (SEM) menggunakan software SmartPLS versi 4.0. Teknik pengambilan sampel yang digunakan adalah sampel jenuh dengan total 89 responden </w:t>
      </w:r>
      <w:r w:rsidR="00F320A7" w:rsidRPr="00691185">
        <w:rPr>
          <w:rFonts w:cs="Times New Roman"/>
          <w:bCs/>
          <w:noProof/>
          <w:sz w:val="20"/>
          <w:szCs w:val="20"/>
          <w:lang w:val="en-US"/>
        </w:rPr>
        <w:t>mahasiswa program studi manajemen bisnis syariah</w:t>
      </w:r>
      <w:r w:rsidR="005A5AEF" w:rsidRPr="00691185">
        <w:rPr>
          <w:rFonts w:cs="Times New Roman"/>
          <w:bCs/>
          <w:noProof/>
          <w:sz w:val="20"/>
          <w:szCs w:val="20"/>
        </w:rPr>
        <w:t xml:space="preserve">. Hasil penelitian menunjukan bahwa perilaku keuangan memiliki pengaruh positif dan signifikan terhadap minat investasi di pasar modal syariah. </w:t>
      </w:r>
      <w:r w:rsidR="00F320A7" w:rsidRPr="00691185">
        <w:rPr>
          <w:rFonts w:cs="Times New Roman"/>
          <w:bCs/>
          <w:noProof/>
          <w:sz w:val="20"/>
          <w:szCs w:val="20"/>
          <w:lang w:val="en-US"/>
        </w:rPr>
        <w:t>Diantaranya i</w:t>
      </w:r>
      <w:r w:rsidR="005A5AEF" w:rsidRPr="00691185">
        <w:rPr>
          <w:rFonts w:cs="Times New Roman"/>
          <w:bCs/>
          <w:noProof/>
          <w:sz w:val="20"/>
          <w:szCs w:val="20"/>
        </w:rPr>
        <w:t>ndikator sentimen investor, efek disposisi, keyakinan berlebih</w:t>
      </w:r>
      <w:r w:rsidR="00F320A7" w:rsidRPr="00691185">
        <w:rPr>
          <w:rFonts w:cs="Times New Roman"/>
          <w:bCs/>
          <w:noProof/>
          <w:sz w:val="20"/>
          <w:szCs w:val="20"/>
          <w:lang w:val="en-US"/>
        </w:rPr>
        <w:t>,</w:t>
      </w:r>
      <w:r w:rsidR="005A5AEF" w:rsidRPr="00691185">
        <w:rPr>
          <w:rFonts w:cs="Times New Roman"/>
          <w:bCs/>
          <w:noProof/>
          <w:sz w:val="20"/>
          <w:szCs w:val="20"/>
        </w:rPr>
        <w:t xml:space="preserve"> terbukti berpengaruh terhadap minat investasi. Namun  indikator pengembalian saham yang diharapkan tidak berpengaruh terhadap minat investasi</w:t>
      </w:r>
      <w:r w:rsidR="005A5AEF" w:rsidRPr="00691185">
        <w:rPr>
          <w:noProof/>
          <w:sz w:val="20"/>
          <w:szCs w:val="20"/>
          <w:lang w:val="en-US"/>
        </w:rPr>
        <w:t>.</w:t>
      </w:r>
    </w:p>
    <w:p w14:paraId="4D0697D8" w14:textId="2C27DF11" w:rsidR="00264D88" w:rsidRPr="00691185" w:rsidRDefault="00264D88" w:rsidP="00872A90">
      <w:pPr>
        <w:pStyle w:val="Abstrak"/>
        <w:rPr>
          <w:sz w:val="22"/>
          <w:szCs w:val="22"/>
          <w:lang w:val="en-US"/>
        </w:rPr>
      </w:pPr>
    </w:p>
    <w:p w14:paraId="60F023B4" w14:textId="21A235B3" w:rsidR="00B2389E" w:rsidRPr="00691185" w:rsidRDefault="005A5AEF" w:rsidP="00F320A7">
      <w:pPr>
        <w:rPr>
          <w:rFonts w:cs="Times New Roman"/>
          <w:noProof/>
          <w:sz w:val="20"/>
          <w:szCs w:val="20"/>
        </w:rPr>
      </w:pPr>
      <w:r w:rsidRPr="00691185">
        <w:rPr>
          <w:b/>
          <w:noProof/>
          <w:sz w:val="20"/>
          <w:szCs w:val="18"/>
          <w:lang w:val="en-US"/>
        </w:rPr>
        <w:t>Kata Kunci</w:t>
      </w:r>
      <w:r w:rsidRPr="00691185">
        <w:rPr>
          <w:b/>
          <w:i/>
          <w:iCs/>
          <w:noProof/>
          <w:sz w:val="20"/>
          <w:szCs w:val="18"/>
          <w:lang w:val="en-US"/>
        </w:rPr>
        <w:t xml:space="preserve">: </w:t>
      </w:r>
      <w:r w:rsidRPr="00691185">
        <w:rPr>
          <w:rFonts w:cs="Times New Roman"/>
          <w:b/>
          <w:bCs/>
          <w:noProof/>
          <w:sz w:val="20"/>
          <w:szCs w:val="20"/>
        </w:rPr>
        <w:t>Perilaku Keuangan, Minat Investasi, Pasar Modal Syariah, Gen Z, Investasi Syariah</w:t>
      </w:r>
    </w:p>
    <w:p w14:paraId="77969AB6" w14:textId="77777777" w:rsidR="00B8329E" w:rsidRPr="00691185" w:rsidRDefault="00B8329E" w:rsidP="00B8329E">
      <w:pPr>
        <w:pStyle w:val="Heading1"/>
      </w:pPr>
      <w:r w:rsidRPr="00691185">
        <w:t>PENDAHULUAN</w:t>
      </w:r>
    </w:p>
    <w:p w14:paraId="0CF4786A" w14:textId="44AF0F7A" w:rsidR="00114539" w:rsidRPr="00691185" w:rsidRDefault="00114539" w:rsidP="00C44059">
      <w:pPr>
        <w:ind w:firstLine="567"/>
        <w:rPr>
          <w:rFonts w:cs="Times New Roman"/>
          <w:noProof/>
          <w:sz w:val="22"/>
        </w:rPr>
      </w:pPr>
      <w:r w:rsidRPr="00691185">
        <w:rPr>
          <w:rFonts w:cs="Times New Roman"/>
          <w:noProof/>
          <w:sz w:val="22"/>
        </w:rPr>
        <w:t xml:space="preserve">Indonesia adalah salah satu negara yang kuat dalam industri keuangan syariah, dan pasar modalnya mengalami pertumbuhan terus menerus setiap tahun. Menurut Alim </w:t>
      </w:r>
      <w:r w:rsidRPr="00691185">
        <w:rPr>
          <w:rFonts w:cs="Times New Roman"/>
          <w:noProof/>
          <w:sz w:val="22"/>
        </w:rPr>
        <w:fldChar w:fldCharType="begin" w:fldLock="1"/>
      </w:r>
      <w:r w:rsidRPr="00691185">
        <w:rPr>
          <w:rFonts w:cs="Times New Roman"/>
          <w:noProof/>
          <w:sz w:val="22"/>
        </w:rPr>
        <w:instrText>ADDIN CSL_CITATION {"citationItems":[{"id":"ITEM-1","itemData":{"abstract":"The needs of business towards capital is bigger for production activities. Therefore, to facilitate the public and producers in getting a capital, government with economic institutions conducting a capital markets. The development of capital market be seen of several indicators shows rapid development and have a strategic role in the economy. From the perspective of the company, capital markets help long-term funding through the issuance of stocks and bonds both prime. Capital markets have an important role for the economy because a means of capital markets for funding businesses or as a means for companies to obtain funds from public investors (investors). The multiplier effect caused when companies raise funds from the capital market for business development, expansion, increase working capital. Furthermore, the company can absorb new workers in large amounts so that the unemployment rate could be reduced and height economic growth and better welfare. Based on the condition and the potential, the future of capital markets are expected to have bright prospects in developing national economy so that the support and cooperation of all parties involved in the capital markets need to be improved for the advancement of the capital market in Indonesia.","author":[{"dropping-particle":"","family":"Alim","given":"Mustofa","non-dropping-particle":"","parse-names":false,"suffix":""},{"dropping-particle":"","family":"Hendry","given":"Cahyono","non-dropping-particle":"","parse-names":false,"suffix":""}],"container-title":"Jurnal Unesa","id":"ITEM-1","issued":{"date-parts":[["2023"]]},"page":"1-11","title":"Analisis Kontribusi Pasar Modal sebagai Sarana Pendanaan Usaha bagi Perusahaan serta Multiplier Effect yang ditimbulkannya dalam Perekonomian","type":"article-journal"},"suppress-author":1,"uris":["http://www.mendeley.com/documents/?uuid=b142b0fc-3f6e-46e8-a5e4-bcdc40b1be57"]}],"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pasar modal menjadi salah satu sumber utama kemajuan </w:t>
      </w:r>
      <w:r w:rsidRPr="00691185">
        <w:rPr>
          <w:rFonts w:cs="Times New Roman"/>
          <w:noProof/>
          <w:sz w:val="22"/>
        </w:rPr>
        <w:lastRenderedPageBreak/>
        <w:t>ekonomi.</w:t>
      </w:r>
      <w:r w:rsidRPr="00691185">
        <w:rPr>
          <w:rFonts w:cs="Times New Roman"/>
          <w:noProof/>
          <w:sz w:val="22"/>
          <w:lang w:val="en-US"/>
        </w:rPr>
        <w:t xml:space="preserve"> </w:t>
      </w:r>
      <w:r w:rsidRPr="00691185">
        <w:rPr>
          <w:rFonts w:cs="Times New Roman"/>
          <w:noProof/>
          <w:sz w:val="22"/>
        </w:rPr>
        <w:t xml:space="preserve">Penelitian Siregar </w:t>
      </w:r>
      <w:r w:rsidRPr="00691185">
        <w:rPr>
          <w:rFonts w:cs="Times New Roman"/>
          <w:noProof/>
          <w:sz w:val="22"/>
        </w:rPr>
        <w:fldChar w:fldCharType="begin" w:fldLock="1"/>
      </w:r>
      <w:r w:rsidRPr="00691185">
        <w:rPr>
          <w:rFonts w:cs="Times New Roman"/>
          <w:noProof/>
          <w:sz w:val="22"/>
        </w:rPr>
        <w:instrText>ADDIN CSL_CITATION {"citationItems":[{"id":"ITEM-1","itemData":{"URL":"https://www.bi.go.id/id/publikasi/ruang-media/news-release/Pages/sp_2522023.aspx","author":[{"dropping-particle":"","family":"Siregar","given":"Mahendra","non-dropping-particle":"","parse-names":false,"suffix":""}],"container-title":"OJK","id":"ITEM-1","issued":{"date-parts":[["2023"]]},"title":"Siaran Pers Bersama : Like It Mendorong Literasi Dan Investasi Keuangan Generasi Muda Pelaku Usaha. Ojk.","type":"webpage"},"uris":["http://www.mendeley.com/documents/?uuid=e7875be4-df9d-48ff-a714-aca749a85895"]}],"mendeley":{"formattedCitation":"(M. Siregar, 2023)","manualFormatting":"(2023)","plainTextFormattedCitation":"(M. Siregar, 2023)","previouslyFormattedCitation":"(M. Siregar, 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mengungkapkan bahwa data OJK pada bulan Juli 2023, ada 11,42 juta investor pasar modal atau sekitar 4,5% dari populasi Indonesia. 80,44% dari investor ini adalah Gen Z.</w:t>
      </w:r>
      <w:r w:rsidRPr="00691185">
        <w:rPr>
          <w:rFonts w:cs="Times New Roman"/>
          <w:noProof/>
          <w:sz w:val="22"/>
          <w:lang w:val="en-US"/>
        </w:rPr>
        <w:t xml:space="preserve"> </w:t>
      </w:r>
      <w:r w:rsidRPr="00691185">
        <w:rPr>
          <w:rFonts w:cs="Times New Roman"/>
          <w:noProof/>
          <w:sz w:val="22"/>
        </w:rPr>
        <w:t xml:space="preserve">Bastomi </w:t>
      </w:r>
      <w:r w:rsidRPr="00691185">
        <w:rPr>
          <w:rFonts w:cs="Times New Roman"/>
          <w:noProof/>
          <w:sz w:val="22"/>
        </w:rPr>
        <w:fldChar w:fldCharType="begin" w:fldLock="1"/>
      </w:r>
      <w:r w:rsidRPr="00691185">
        <w:rPr>
          <w:rFonts w:cs="Times New Roman"/>
          <w:noProof/>
          <w:sz w:val="22"/>
        </w:rPr>
        <w:instrText>ADDIN CSL_CITATION {"citationItems":[{"id":"ITEM-1","itemData":{"DOI":"10.31294/widyacipta.v7i2.16255","ISSN":"2550-0805","abstract":"The Islamic capital market has enormous potential to encourage sustainable economic and financial development. Investors in the Islamic capital market are still very small when compared to the total population of Indonesia. Public interest in investing is quite low, but they do not have sufficient knowledge to assess the risks and returns of the Islamic capital market. Thus, the purpose of this study is to examine the factors that influence Gen Z's interest in investing in the Islamic capital market, risk perception, social media influencers, and disposable income. This research utilizes a quantitative methodology focused on the generation Z population in Malang City. A total of 200 research samples were collected using the incidental sampling method. The collected information was analyzed using the PLS (Partial Least Squares) method. The results of data analysis show that interest in investing in Islamic capital markets is influenced by Islamic capital market literacy, risk perception, and social media influencers. However, the results of data analysis show that disposable income does not affect investment interest. This study has practical implications for increasing Gen Z participation in Malang City in investing in the Islamic capital market. Educational efforts aimed at improving Islamic capital market literacy, effective risk management, and utilizing the positive influence of social media influencers can motivate Gen Z's interest in investing in the Islamic capital market.","author":[{"dropping-particle":"","family":"Bastomi","given":"Mohamad","non-dropping-particle":"","parse-names":false,"suffix":""},{"dropping-particle":"","family":"Nurhidayah","given":"Nurhidayah","non-dropping-particle":"","parse-names":false,"suffix":""}],"container-title":"Widya Cipta: Jurnal Sekretari dan Manajemen","id":"ITEM-1","issue":"2","issued":{"date-parts":[["2023","9","2"]]},"page":"185-196","publisher":"Universitas Bina Sarana Informatika","title":"Faktor Penentu Minat Investasi di Pasar Modal Syariah: Studi Pada Generasi Z Kota Malang","type":"article-journal","volume":"7"},"suppress-author":1,"uris":["http://www.mendeley.com/documents/?uuid=dd8a1eb7-ac87-35ee-8101-3f2b54e5c50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008C2B9A" w:rsidRPr="00691185">
        <w:rPr>
          <w:rFonts w:cs="Times New Roman"/>
          <w:noProof/>
          <w:sz w:val="22"/>
          <w:lang w:val="en-US"/>
        </w:rPr>
        <w:t xml:space="preserve"> juga </w:t>
      </w:r>
      <w:r w:rsidRPr="00691185">
        <w:rPr>
          <w:rFonts w:cs="Times New Roman"/>
          <w:noProof/>
          <w:sz w:val="22"/>
        </w:rPr>
        <w:t>men</w:t>
      </w:r>
      <w:r w:rsidR="008C2B9A" w:rsidRPr="00691185">
        <w:rPr>
          <w:rFonts w:cs="Times New Roman"/>
          <w:noProof/>
          <w:sz w:val="22"/>
          <w:lang w:val="en-US"/>
        </w:rPr>
        <w:t>yatakan</w:t>
      </w:r>
      <w:r w:rsidRPr="00691185">
        <w:rPr>
          <w:rFonts w:cs="Times New Roman"/>
          <w:noProof/>
          <w:sz w:val="22"/>
        </w:rPr>
        <w:t xml:space="preserve"> bahwa mayoritas investor pasar modal berasal dari Gen Z.  Jao </w:t>
      </w:r>
      <w:r w:rsidRPr="00691185">
        <w:rPr>
          <w:rFonts w:cs="Times New Roman"/>
          <w:noProof/>
          <w:sz w:val="22"/>
        </w:rPr>
        <w:fldChar w:fldCharType="begin" w:fldLock="1"/>
      </w:r>
      <w:r w:rsidRPr="00691185">
        <w:rPr>
          <w:rFonts w:cs="Times New Roman"/>
          <w:noProof/>
          <w:sz w:val="22"/>
        </w:rPr>
        <w:instrText>ADDIN CSL_CITATION {"citationItems":[{"id":"ITEM-1","itemData":{"DOI":"10.37531/sejaman.v3i2.597","ISSN":"2598-8301","abstract":"Tujuan penelitian ini adalah untuk menginvestigasi pengaruh reputasi perusahaan terhadap reaksi investor. Populasi yang digunakan adalah seluruh perusahaan manufaktur yang terdaftar di Bursa Efek Indonesia (BEI) dengan periode penelitian tahun 2015-2018. Jumlah sampel sebanyak 32 perusahaan atau 128 observasi yang dipilih dengan metode purposive sampling dan menggunakan data sekunder yaitu harga penutupan saham dan corporate image index bagi perusahaan yang termasuk dalam Indonesia's Most Admired Company. Metode analisis yang digunakan adalah analisis regresi. Hasil analisis menunjukkan reputasi perusahaan memiliki pengaruh positif signifikan terhadap reaksi investor. Kata-kata kunci: reputasi perusahaan, reaksi investor","author":[{"dropping-particle":"","family":"Jao","given":"Robert","non-dropping-particle":"","parse-names":false,"suffix":""},{"dropping-particle":"","family":"Hamzah","given":"Djabir","non-dropping-particle":"","parse-names":false,"suffix":""},{"dropping-particle":"","family":"Laba","given":"Abdul Rakhman","non-dropping-particle":"","parse-names":false,"suffix":""},{"dropping-particle":"","family":"Mediaty","given":"Mediaty","non-dropping-particle":"","parse-names":false,"suffix":""}],"container-title":"SEIKO : Journal of Management &amp; Business","id":"ITEM-1","issue":"2","issued":{"date-parts":[["2020"]]},"page":"124-133","title":"Reputasi Perusahaan Dan Reaksi Investor (Studi Pada Perusahaan Yang Terdaftar Di Bursa Efek Indonesia)","type":"article-journal","volume":"3"},"suppress-author":1,"uris":["http://www.mendeley.com/documents/?uuid=9b41c997-ce0f-455f-8f8a-a4ec2485d621"]}],"mendeley":{"formattedCitation":"(2020)","manualFormatting":"(2020)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mengungkapkan, perusahaan yang terdaftar di Bursa Efek Indonesia (BEI), seperti PT Bank Central Asua Tbk (BCA) dan PT Bukit Asam Tbk (PTBA) terutama dalam investasi saham di pasar modal syariah dapat mendorong peningkatan jumlah investor. </w:t>
      </w:r>
      <w:r w:rsidR="008C2B9A" w:rsidRPr="00691185">
        <w:rPr>
          <w:rFonts w:cs="Times New Roman"/>
          <w:noProof/>
          <w:sz w:val="22"/>
          <w:lang w:val="en-US"/>
        </w:rPr>
        <w:t xml:space="preserve">Di samping itu, </w:t>
      </w:r>
      <w:r w:rsidRPr="00691185">
        <w:rPr>
          <w:rFonts w:cs="Times New Roman"/>
          <w:noProof/>
          <w:sz w:val="22"/>
        </w:rPr>
        <w:t xml:space="preserve">Tumewu </w:t>
      </w:r>
      <w:sdt>
        <w:sdtPr>
          <w:rPr>
            <w:rFonts w:cs="Times New Roman"/>
            <w:noProof/>
            <w:sz w:val="22"/>
          </w:rPr>
          <w:tag w:val="MENDELEY_CITATION_v3_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"/>
          <w:id w:val="-165712661"/>
          <w:placeholder>
            <w:docPart w:val="3A7DE217029E474FA13E7698A223BB4B"/>
          </w:placeholder>
        </w:sdtPr>
        <w:sdtEndPr/>
        <w:sdtContent>
          <w:r w:rsidRPr="00691185">
            <w:rPr>
              <w:rFonts w:cs="Times New Roman"/>
              <w:noProof/>
              <w:sz w:val="22"/>
            </w:rPr>
            <w:fldChar w:fldCharType="begin" w:fldLock="1"/>
          </w:r>
          <w:r w:rsidRPr="00691185">
            <w:rPr>
              <w:rFonts w:cs="Times New Roman"/>
              <w:noProof/>
              <w:sz w:val="22"/>
            </w:rPr>
            <w:instrText>ADDIN CSL_CITATION {"citationItems":[{"id":"ITEM-1","itemData":{"DOI":"10.35794/jmbi.v6i2.26170","ISSN":"2356-3966","abstract":"Investment is one of the factors that drive the economic growth of a region, which is beneficial to improve the economy, create equity, reduce poverty and increase regional and individual prosperity. The importance of this investment needs to be continued to be socialized especially to the younger generation and millennial generation so that in the future these young people can enjoy prosperity and help the regional and national economy. The problems faced include the lack of young people who invest and participate to invest, especially in the capital market. In addition, with the development of digital technology and industry 4.0 creating fintech technology to invest, but there are still less young generation to utilize this fintech technology to invest in the capital market. This study aims to examine the factors that influence the interests of young investors to invest in the capital market by utilizing fintech technology. Samples were taken from the younger generation in the city of Manado with a total sample of 100 respondents spread in the city of Manado. Data analysis using quantitative analysis by testing the hypothesis of the respondents' perceptions. The research results have implications for increasing the number of young people who are interested in investing in the capital market through fintech technology in North Sulawesi.Keywords:  Intention, Young Investors, Investatio, Capital Market, Financial Technology","author":[{"dropping-particle":"","family":"Tumewu","given":"Ferdinand","non-dropping-particle":"","parse-names":false,"suffix":""}],"container-title":"JMBI UNSRAT (Jurnal Ilmiah Manajemen Bisnis dan Inovasi Universitas Sam Ratulangi).","id":"ITEM-1","issue":"2","issued":{"date-parts":[["2019"]]},"page":"133-145","title":"Minat Investor Muda Untuk Berinvestasi Di Pasar Modal Melalui Teknologi Fintech","type":"article-journal","volume":"6"},"suppress-author":1,"uris":["http://www.mendeley.com/documents/?uuid=521618e2-8dee-41cb-98bc-d7949a57ae62"]}],"mendeley":{"formattedCitation":"(2019)","plainTextFormattedCitation":"(2019)","previouslyFormattedCitation":"(2019)"},"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(2019)</w:t>
          </w:r>
          <w:r w:rsidRPr="00691185">
            <w:rPr>
              <w:rFonts w:cs="Times New Roman"/>
              <w:noProof/>
              <w:sz w:val="22"/>
            </w:rPr>
            <w:fldChar w:fldCharType="end"/>
          </w:r>
        </w:sdtContent>
      </w:sdt>
      <w:r w:rsidRPr="00691185">
        <w:rPr>
          <w:rFonts w:cs="Times New Roman"/>
          <w:noProof/>
          <w:sz w:val="22"/>
        </w:rPr>
        <w:t xml:space="preserve"> menyatakan</w:t>
      </w:r>
      <w:r w:rsidR="008C2B9A" w:rsidRPr="00691185">
        <w:rPr>
          <w:rFonts w:cs="Times New Roman"/>
          <w:noProof/>
          <w:sz w:val="22"/>
          <w:lang w:val="en-US"/>
        </w:rPr>
        <w:t xml:space="preserve"> bahwa </w:t>
      </w:r>
      <w:r w:rsidRPr="00691185">
        <w:rPr>
          <w:rFonts w:cs="Times New Roman"/>
          <w:noProof/>
          <w:sz w:val="22"/>
        </w:rPr>
        <w:t>perusahaan tidak akan berdampak besar pada pertumbuhan investor jika kesadaran investasi Gen Z masih rendah. Survei Nasional Literasi dan Inklusi Keuangan (SNLIK) tahun 2024 mengungkapkan bahwa indeks literasi dan inklusi keuangan Gen Z masih lebih rendah dibandingkan dengan kelompok lainnya, dengan literasi keuangan 25,54% dari total 65,43%, sementara inklusi keuangan hanya 6,61% dari 75,02%.</w:t>
      </w:r>
    </w:p>
    <w:p w14:paraId="6D1A0C79" w14:textId="343D6535" w:rsidR="00114539" w:rsidRPr="00691185" w:rsidRDefault="00114539" w:rsidP="00C44059">
      <w:pPr>
        <w:ind w:firstLine="567"/>
        <w:rPr>
          <w:rFonts w:cs="Times New Roman"/>
          <w:noProof/>
          <w:sz w:val="22"/>
        </w:rPr>
      </w:pPr>
      <w:r w:rsidRPr="00691185">
        <w:rPr>
          <w:rFonts w:cs="Times New Roman"/>
          <w:noProof/>
          <w:sz w:val="22"/>
        </w:rPr>
        <w:t xml:space="preserve">Penelitian  Yuniawati </w:t>
      </w:r>
      <w:r w:rsidRPr="00691185">
        <w:rPr>
          <w:rFonts w:cs="Times New Roman"/>
          <w:noProof/>
          <w:sz w:val="22"/>
        </w:rPr>
        <w:fldChar w:fldCharType="begin" w:fldLock="1"/>
      </w:r>
      <w:r w:rsidRPr="00691185">
        <w:rPr>
          <w:rFonts w:cs="Times New Roman"/>
          <w:noProof/>
          <w:sz w:val="22"/>
        </w:rPr>
        <w:instrText>ADDIN CSL_CITATION {"citationItems":[{"id":"ITEM-1","itemData":{"DOI":"10.55681/economina.v1i4.187","abstract":"Penelitian ini bertujuan untuk menganalisis pengaruh literasi keuangan dan sosialisasi terhadap minat berinvestasi mahasiswa. Data dikumpulkan melalui kuesioner mahasiswa Fakultas Ekonomi dan Bisnis UIN Sayyid Ali Rahmatullah Tulungagung yang telah ditentukan kriterianya agar mendapatkan hasil yang representatif. Metode analisis data yang digunakan adalah analisis regresi linier berganda, analisis koefisien determinasi. Hasil penelitian menunjukan bahwa literasi keuangan (X1) tidak berpengaruh signifikan terhadap minat berinvestasi mahasiswa. Sedangkan sosialisasi (X2) mempunyai pengaruh signifikan pada minat berinvestasi mahasiswa UIN Sayyid Ali Rahmatullah Tulungagung. Implikasi praktisnya agar mahasiswa prodi Manajemen Keuangan Syariah untuk meningkatkan literasi keuangan bagi mahasiswa agar mampu meningkatkan minat investasi. ","author":[{"dropping-particle":"","family":"Yuniawati","given":"Amanda Laily","non-dropping-particle":"","parse-names":false,"suffix":""},{"dropping-particle":"","family":"Asiyah","given":"Binti Nur","non-dropping-particle":"","parse-names":false,"suffix":""}],"container-title":"Jurnal Economina","id":"ITEM-1","issue":"4","issued":{"date-parts":[["2022"]]},"page":"829-840","title":"PENGARUH LITERASI KEUANGAN DAN SOSIALISASI TERHADAP MINAT BERINVESTASI MAHASISWA DI PASAR MODAL SYARIAH MELALUI GALERI INVESASI SYARIAH (Studi Pada Mahasiswa MKS UIN Sayyid Ali Rahmatullah Tulungagung)","type":"article-journal","volume":"1"},"suppress-author":1,"uris":["http://www.mendeley.com/documents/?uuid=02a07478-32df-430e-89f2-d09486031464"]}],"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menunjukan literasi keuangan syariah memiliki pengaruh terhadap minat investasi, namun pengaruh tersebut terbatas. Jika seseorang memiliki literasi yang tinggi tetapi tidak diimbangi dengan perilaku keuangan yang positif, minat investasinya cenderung tetap rendah. Sebaliknya, individu dengan perilaku keuangan yang baik cenderung memiliki minat investasi yang lebih tinggi meskipun tingkat literasinya rendah. Dalam penelitian Atmaja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{"citationItems":[{"id":"ITEM-1","itemData":{"author":[{"dropping-particle":"","family":"Atmaja","given":"Lukas Setia","non-dropping-particle":"","parse-names":false,"suffix":""}],"id":"ITEM-1","issued":{"date-parts":[["2024"]]},"title":"Sekitar 90% Investor Saham Indonesia Gagal, Simak Cara Ampuh Para Investor Ini","type":"article-journal","volume":"6 115"},"suppress-author":1,"uris":["http://www.mendeley.com/documents/?uuid=204ac188-33b9-4c37-b847-3dd028bf7bec"]}],"mendeley":{"formattedCitation":"(2024)","manualFormatting":"(2024)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sebanyak 85%-90% dari 915.675 investor Gen Z mengalami kegagalan dalam berinvestasi, yang disebabkan oleh kurangnya pemahaman perilaku keuangan yang memadai. Brama </w:t>
      </w:r>
      <w:r w:rsidRPr="00691185">
        <w:rPr>
          <w:rFonts w:cs="Times New Roman"/>
          <w:noProof/>
          <w:sz w:val="22"/>
        </w:rPr>
        <w:fldChar w:fldCharType="begin" w:fldLock="1"/>
      </w:r>
      <w:r w:rsidRPr="00691185">
        <w:rPr>
          <w:rFonts w:cs="Times New Roman"/>
          <w:noProof/>
          <w:sz w:val="22"/>
        </w:rPr>
        <w:instrText>ADDIN CSL_CITATION {"citationItems":[{"id":"ITEM-1","itemData":{"URL":"https://investasi.kontan.co.id/news/sekitar-90-investor-saham-indonesia-gagal-simak-cara-ampuh-para-investor-ini","author":[{"dropping-particle":"","family":"Brama","given":"Aloysius","non-dropping-particle":"","parse-names":false,"suffix":""}],"id":"ITEM-1","issued":{"date-parts":[["2019"]]},"title":"Sekitar 90% investor saham Indonesia gagal, simak cara ampuh para investor ini","type":"webpage"},"suppress-author":1,"uris":["http://www.mendeley.com/documents/?uuid=04c92724-b130-4a7c-a73f-fe7c03f91e5d"]}],"mendeley":{"formattedCitation":"(2019)","plainTextFormattedCitation":"(2019)","previouslyFormattedCitation":"(2019)"},"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(2019)</w:t>
      </w:r>
      <w:r w:rsidRPr="00691185">
        <w:rPr>
          <w:rFonts w:cs="Times New Roman"/>
          <w:noProof/>
          <w:sz w:val="22"/>
        </w:rPr>
        <w:fldChar w:fldCharType="end"/>
      </w:r>
      <w:r w:rsidRPr="00691185">
        <w:rPr>
          <w:rFonts w:cs="Times New Roman"/>
          <w:noProof/>
          <w:sz w:val="22"/>
        </w:rPr>
        <w:t xml:space="preserve"> mengemukakan, banyak investor terjebak dalam data investasi dan akhirnya hanya berfokus pada aktivitas jual-beli saham tanpa strategi yang jelas. Bahkan, sebagian dari mereka turut menjadi korban dalam skema investasi </w:t>
      </w:r>
      <w:r w:rsidRPr="00691185">
        <w:rPr>
          <w:rFonts w:cs="Times New Roman"/>
          <w:i/>
          <w:iCs/>
          <w:noProof/>
          <w:sz w:val="22"/>
        </w:rPr>
        <w:t>bine</w:t>
      </w:r>
      <w:r w:rsidRPr="00691185">
        <w:rPr>
          <w:rFonts w:cs="Times New Roman"/>
          <w:noProof/>
          <w:sz w:val="22"/>
        </w:rPr>
        <w:t xml:space="preserve"> di Indonesia.</w:t>
      </w:r>
    </w:p>
    <w:p w14:paraId="3ABEF3CE" w14:textId="2D24AF4F" w:rsidR="00114539" w:rsidRPr="00691185" w:rsidRDefault="00114539" w:rsidP="00C44059">
      <w:pPr>
        <w:ind w:firstLine="567"/>
        <w:rPr>
          <w:rFonts w:cs="Times New Roman"/>
          <w:noProof/>
          <w:sz w:val="22"/>
        </w:rPr>
      </w:pPr>
      <w:r w:rsidRPr="00691185">
        <w:rPr>
          <w:rFonts w:cs="Times New Roman"/>
          <w:noProof/>
          <w:sz w:val="22"/>
        </w:rPr>
        <w:t xml:space="preserve">Menurut penelitian Santia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{"citationItems":[{"id":"ITEM-1","itemData":{"author":[{"dropping-particle":"","family":"Santia","given":"Tira","non-dropping-particle":"","parse-names":false,"suffix":""}],"id":"ITEM-1","issued":{"date-parts":[["2023"]]},"title":"Orang Indonesia Rugi Rp 139 Triliun Akibat Investasi Ilegal, OJK: Masyarakat Belum Smart","type":"article-journal"},"suppress-author":1,"uris":["http://www.mendeley.com/documents/?uuid=742f9356-8d0c-484e-88c8-400e6ae99a1f"]}],"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dalam data Otoritas Jasa Keuangan (OJK) melaporkan bahwa kerugian akibat investasi ilegal mencapai Rp139,03 triliun dalam periode 2017-2022. Kondisi ini terjadi karena kurangnya kewaspadaan dalam memilih bentuk dan </w:t>
      </w:r>
      <w:r w:rsidRPr="00691185">
        <w:rPr>
          <w:rFonts w:cs="Times New Roman"/>
          <w:i/>
          <w:iCs/>
          <w:noProof/>
          <w:sz w:val="22"/>
        </w:rPr>
        <w:t>platform</w:t>
      </w:r>
      <w:r w:rsidRPr="00691185">
        <w:rPr>
          <w:rFonts w:cs="Times New Roman"/>
          <w:noProof/>
          <w:sz w:val="22"/>
        </w:rPr>
        <w:t xml:space="preserve"> investasi, seperti halnya maraknya kasus pinjaman </w:t>
      </w:r>
      <w:r w:rsidRPr="00691185">
        <w:rPr>
          <w:rFonts w:cs="Times New Roman"/>
          <w:i/>
          <w:iCs/>
          <w:noProof/>
          <w:sz w:val="22"/>
        </w:rPr>
        <w:t>online</w:t>
      </w:r>
      <w:r w:rsidRPr="00691185">
        <w:rPr>
          <w:rFonts w:cs="Times New Roman"/>
          <w:noProof/>
          <w:sz w:val="22"/>
        </w:rPr>
        <w:t xml:space="preserve"> ilegal, yang telah menyebabkan penutupan sebanyak 5.450 akun, salah satu entitas yang ditutup adalah aplikasi Alimama Indonesia. Sejalan dengan riset yang ditemukan oleh Puspadini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{"citationItems":[{"id":"ITEM-1","itemData":{"author":[{"dropping-particle":"","family":"Puspadini","given":"Mentari","non-dropping-particle":"","parse-names":false,"suffix":""}],"id":"ITEM-1","issued":{"date-parts":[["2023"]]},"page":"agustus","title":"Kerugian Masyarakat Akibat Investasi Ilegal Tembus Rp126 Triliun, Melonjak Signifikan pada 2022","type":"article-journal"},"suppress-author":1,"uris":["http://www.mendeley.com/documents/?uuid=f0879657-0f2b-4d35-a26c-1d007c3f8890"]}],"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bahwa OJK juga mencatat Rp126 triliun akibat investasi ilegal. </w:t>
      </w:r>
    </w:p>
    <w:p w14:paraId="736629E9" w14:textId="3162C309" w:rsidR="00C44059" w:rsidRPr="00691185" w:rsidRDefault="00C44059" w:rsidP="00C44059">
      <w:pPr>
        <w:ind w:firstLine="567"/>
        <w:rPr>
          <w:rFonts w:cs="Times New Roman"/>
          <w:noProof/>
          <w:sz w:val="22"/>
        </w:rPr>
      </w:pPr>
    </w:p>
    <w:p w14:paraId="34E0FF9F" w14:textId="36BB37F3" w:rsidR="00C44059" w:rsidRPr="00691185" w:rsidRDefault="00C44059" w:rsidP="00C44059">
      <w:pPr>
        <w:ind w:firstLine="567"/>
        <w:rPr>
          <w:rFonts w:cs="Times New Roman"/>
          <w:noProof/>
          <w:sz w:val="22"/>
        </w:rPr>
      </w:pPr>
    </w:p>
    <w:p w14:paraId="475E402A" w14:textId="05D071C3" w:rsidR="00C44059" w:rsidRPr="00691185" w:rsidRDefault="00C44059" w:rsidP="00C44059">
      <w:pPr>
        <w:ind w:firstLine="567"/>
        <w:rPr>
          <w:rFonts w:cs="Times New Roman"/>
          <w:noProof/>
          <w:sz w:val="22"/>
        </w:rPr>
      </w:pPr>
    </w:p>
    <w:p w14:paraId="28A90BE6" w14:textId="783A4A06" w:rsidR="00C44059" w:rsidRPr="00691185" w:rsidRDefault="00C44059" w:rsidP="00C44059">
      <w:pPr>
        <w:ind w:firstLine="567"/>
        <w:rPr>
          <w:rFonts w:cs="Times New Roman"/>
          <w:noProof/>
          <w:sz w:val="22"/>
        </w:rPr>
      </w:pPr>
    </w:p>
    <w:p w14:paraId="6F36AF5A" w14:textId="1FF2148C" w:rsidR="00C44059" w:rsidRPr="00691185" w:rsidRDefault="00C44059" w:rsidP="00C44059">
      <w:pPr>
        <w:ind w:firstLine="567"/>
        <w:rPr>
          <w:rFonts w:cs="Times New Roman"/>
          <w:noProof/>
          <w:sz w:val="22"/>
        </w:rPr>
      </w:pPr>
    </w:p>
    <w:p w14:paraId="250AF449" w14:textId="304A5B8E" w:rsidR="00C44059" w:rsidRPr="00691185" w:rsidRDefault="00C44059" w:rsidP="00C44059">
      <w:pPr>
        <w:ind w:firstLine="567"/>
        <w:rPr>
          <w:rFonts w:cs="Times New Roman"/>
          <w:noProof/>
          <w:sz w:val="22"/>
        </w:rPr>
      </w:pPr>
    </w:p>
    <w:p w14:paraId="2FA7118E" w14:textId="0594D066" w:rsidR="00C44059" w:rsidRDefault="00C44059" w:rsidP="00C44059">
      <w:pPr>
        <w:ind w:firstLine="567"/>
        <w:rPr>
          <w:rFonts w:cs="Times New Roman"/>
          <w:noProof/>
          <w:sz w:val="22"/>
        </w:rPr>
      </w:pPr>
    </w:p>
    <w:p w14:paraId="390B9D04" w14:textId="0D9372A1" w:rsidR="006C05CD" w:rsidRDefault="006C05CD" w:rsidP="00C44059">
      <w:pPr>
        <w:ind w:firstLine="567"/>
        <w:rPr>
          <w:rFonts w:cs="Times New Roman"/>
          <w:noProof/>
          <w:sz w:val="22"/>
        </w:rPr>
      </w:pPr>
    </w:p>
    <w:p w14:paraId="6CA14B99" w14:textId="02DE26DE" w:rsidR="006C05CD" w:rsidRDefault="006C05CD" w:rsidP="00C44059">
      <w:pPr>
        <w:ind w:firstLine="567"/>
        <w:rPr>
          <w:rFonts w:cs="Times New Roman"/>
          <w:noProof/>
          <w:sz w:val="22"/>
        </w:rPr>
      </w:pPr>
    </w:p>
    <w:p w14:paraId="1F85D6E9" w14:textId="6C926E54" w:rsidR="006C05CD" w:rsidRDefault="006C05CD" w:rsidP="00C44059">
      <w:pPr>
        <w:ind w:firstLine="567"/>
        <w:rPr>
          <w:rFonts w:cs="Times New Roman"/>
          <w:noProof/>
          <w:sz w:val="22"/>
        </w:rPr>
      </w:pPr>
    </w:p>
    <w:p w14:paraId="489F7A83" w14:textId="77777777" w:rsidR="006C05CD" w:rsidRPr="00691185" w:rsidRDefault="006C05CD" w:rsidP="00C44059">
      <w:pPr>
        <w:ind w:firstLine="567"/>
        <w:rPr>
          <w:rFonts w:cs="Times New Roman"/>
          <w:noProof/>
          <w:sz w:val="22"/>
        </w:rPr>
      </w:pPr>
      <w:bookmarkStart w:id="1" w:name="_GoBack"/>
      <w:bookmarkEnd w:id="1"/>
    </w:p>
    <w:p w14:paraId="77DAA080" w14:textId="77777777" w:rsidR="00C44059" w:rsidRPr="00691185" w:rsidRDefault="00C44059" w:rsidP="00C44059">
      <w:pPr>
        <w:ind w:firstLine="567"/>
        <w:rPr>
          <w:rFonts w:cs="Times New Roman"/>
          <w:noProof/>
          <w:sz w:val="22"/>
        </w:rPr>
      </w:pPr>
    </w:p>
    <w:p w14:paraId="12AA7815" w14:textId="244264C0" w:rsidR="00114539" w:rsidRPr="00691185" w:rsidRDefault="00C44059" w:rsidP="00C44059">
      <w:pPr>
        <w:pStyle w:val="Caption"/>
        <w:rPr>
          <w:lang w:val="en-US"/>
        </w:rPr>
      </w:pPr>
      <w:r w:rsidRPr="00691185">
        <w:lastRenderedPageBreak/>
        <w:t xml:space="preserve">Gambar  </w:t>
      </w:r>
      <w:r w:rsidRPr="00691185">
        <w:fldChar w:fldCharType="begin"/>
      </w:r>
      <w:r w:rsidRPr="00691185">
        <w:instrText xml:space="preserve"> SEQ Gambar_ \* ARABIC </w:instrText>
      </w:r>
      <w:r w:rsidRPr="00691185">
        <w:fldChar w:fldCharType="separate"/>
      </w:r>
      <w:r w:rsidRPr="00691185">
        <w:t>1</w:t>
      </w:r>
      <w:r w:rsidRPr="00691185">
        <w:fldChar w:fldCharType="end"/>
      </w:r>
      <w:r w:rsidRPr="00691185">
        <w:rPr>
          <w:lang w:val="en-US"/>
        </w:rPr>
        <w:t xml:space="preserve">. </w:t>
      </w:r>
      <w:r w:rsidR="00114539" w:rsidRPr="00691185">
        <w:t>Kerugian Korban Investasi Ilegal (2018-2022</w:t>
      </w:r>
      <w:r w:rsidR="00114539" w:rsidRPr="00691185">
        <w:rPr>
          <w:lang w:val="en-US"/>
        </w:rPr>
        <w:t>)</w:t>
      </w:r>
    </w:p>
    <w:p w14:paraId="3D192D66" w14:textId="7E1CB554" w:rsidR="00114539" w:rsidRPr="00691185" w:rsidRDefault="004D6990" w:rsidP="00C44059">
      <w:pPr>
        <w:ind w:firstLine="567"/>
        <w:rPr>
          <w:rFonts w:cs="Times New Roman"/>
          <w:noProof/>
          <w:sz w:val="22"/>
        </w:rPr>
      </w:pPr>
      <w:r w:rsidRPr="00691185">
        <w:rPr>
          <w:rFonts w:cs="Times New Roman"/>
          <w:i/>
          <w:iCs/>
          <w:noProof/>
          <w:color w:val="auto"/>
          <w:sz w:val="22"/>
        </w:rPr>
        <w:drawing>
          <wp:anchor distT="0" distB="0" distL="114300" distR="114300" simplePos="0" relativeHeight="251659264" behindDoc="0" locked="0" layoutInCell="1" allowOverlap="1" wp14:anchorId="408B333B" wp14:editId="3200CEAC">
            <wp:simplePos x="0" y="0"/>
            <wp:positionH relativeFrom="margin">
              <wp:posOffset>-51435</wp:posOffset>
            </wp:positionH>
            <wp:positionV relativeFrom="paragraph">
              <wp:posOffset>191135</wp:posOffset>
            </wp:positionV>
            <wp:extent cx="4762500" cy="252603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125).png"/>
                    <pic:cNvPicPr/>
                  </pic:nvPicPr>
                  <pic:blipFill rotWithShape="1">
                    <a:blip r:embed="rId10">
                      <a:extLst>
                        <a:ext uri="{28A0092B-C50C-407E-A947-70E740481C1C}">
                          <a14:useLocalDpi xmlns:a14="http://schemas.microsoft.com/office/drawing/2010/main" val="0"/>
                        </a:ext>
                      </a:extLst>
                    </a:blip>
                    <a:srcRect l="12495" t="33406" r="39352" b="21165"/>
                    <a:stretch/>
                  </pic:blipFill>
                  <pic:spPr bwMode="auto">
                    <a:xfrm>
                      <a:off x="0" y="0"/>
                      <a:ext cx="4762500" cy="2526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333C44" w14:textId="77777777" w:rsidR="00114539" w:rsidRPr="00691185" w:rsidRDefault="00114539" w:rsidP="00C44059">
      <w:pPr>
        <w:jc w:val="center"/>
        <w:rPr>
          <w:rFonts w:cs="Times New Roman"/>
          <w:i/>
          <w:iCs/>
          <w:noProof/>
          <w:sz w:val="20"/>
          <w:szCs w:val="20"/>
        </w:rPr>
      </w:pPr>
      <w:r w:rsidRPr="00691185">
        <w:rPr>
          <w:rFonts w:cs="Times New Roman"/>
          <w:i/>
          <w:iCs/>
          <w:noProof/>
          <w:sz w:val="20"/>
          <w:szCs w:val="20"/>
        </w:rPr>
        <w:t>Sumber: Katadata Media Network</w:t>
      </w:r>
    </w:p>
    <w:p w14:paraId="4E327695" w14:textId="77777777" w:rsidR="00114539" w:rsidRPr="00691185" w:rsidRDefault="00114539" w:rsidP="00C44059">
      <w:pPr>
        <w:ind w:firstLine="567"/>
        <w:rPr>
          <w:rFonts w:cs="Times New Roman"/>
          <w:noProof/>
          <w:sz w:val="20"/>
          <w:szCs w:val="20"/>
        </w:rPr>
      </w:pPr>
    </w:p>
    <w:p w14:paraId="474F7A8C" w14:textId="0AF18EA5" w:rsidR="00B8329E" w:rsidRPr="00691185" w:rsidRDefault="00114539" w:rsidP="00C44059">
      <w:pPr>
        <w:ind w:firstLine="567"/>
        <w:rPr>
          <w:rFonts w:cs="Times New Roman"/>
          <w:noProof/>
          <w:sz w:val="22"/>
        </w:rPr>
      </w:pPr>
      <w:r w:rsidRPr="00691185">
        <w:rPr>
          <w:rFonts w:cs="Times New Roman"/>
          <w:noProof/>
          <w:sz w:val="22"/>
        </w:rPr>
        <w:t xml:space="preserve">Menurut Himawati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{"citationItems":[{"id":"ITEM-1","itemData":{"author":[{"dropping-particle":"","family":"Himawati","given":"Nina","non-dropping-particle":"","parse-names":false,"suffix":""}],"id":"ITEM-1","issue":"2","issued":{"date-parts":[["2024"]]},"page":"96-105","title":"Faktor-Faktor yang Mempengaruhi Keberhasilan dan Kegagalan dalam Berwirausaha : Sebuah Studi Literatur Determinants of Success and Failure in Entrepreneurship : A Literature Review","type":"article-journal","volume":"1"},"suppress-author":1,"uris":["http://www.mendeley.com/documents/?uuid=78d81b71-dd42-4779-b6a5-29278a7a48f2"]}],"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salah satu penyebab kegagalan dalam investasi adalah kurangnya pemahaman yang mendalam dari investor mengenai perilaku keuangan.</w:t>
      </w:r>
      <w:r w:rsidRPr="00691185">
        <w:rPr>
          <w:rFonts w:cs="Times New Roman"/>
          <w:noProof/>
          <w:sz w:val="22"/>
          <w:lang w:val="en-US"/>
        </w:rPr>
        <w:t xml:space="preserve"> </w:t>
      </w:r>
      <w:r w:rsidRPr="00691185">
        <w:rPr>
          <w:rFonts w:cs="Times New Roman"/>
          <w:noProof/>
          <w:sz w:val="22"/>
        </w:rPr>
        <w:t xml:space="preserve">Sejalan dengan penelitian Yuannisa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{"citationItems":[{"id":"ITEM-1","itemData":{"author":[{"dropping-particle":"","family":"Yuannisa","given":"Rizka Adlia","non-dropping-particle":"","parse-names":false,"suffix":""},{"dropping-particle":"","family":"Nasution","given":"Rizka","non-dropping-particle":"","parse-names":false,"suffix":""},{"dropping-particle":"","family":"Harahap","given":"Isnaini","non-dropping-particle":"","parse-names":false,"suffix":""},{"dropping-particle":"","family":"Islam","given":"Universitas","non-dropping-particle":"","parse-names":false,"suffix":""},{"dropping-particle":"","family":"Sumatera","given":"Negeri","non-dropping-particle":"","parse-names":false,"suffix":""},{"dropping-particle":"","family":"Ekonomi","given":"Pertumbuhan","non-dropping-particle":"","parse-names":false,"suffix":""},{"dropping-particle":"","family":"Modal","given":"Pasar","non-dropping-particle":"","parse-names":false,"suffix":""}],"id":"ITEM-1","issue":"30","issued":{"date-parts":[["2023"]]},"page":"1116-1126","title":"PERAN PASAR MODAL SYARIAH DALAM LAJU","type":"article-journal","volume":"8"},"suppress-author":1,"uris":["http://www.mendeley.com/documents/?uuid=df0363d5-63cf-428f-af90-b8c01db0d7cd"]}],"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menyatakan bahwa  dengan memperoleh pemahaman yang mendalam tentang pasar modal syariah, Gen Z dapat lebih memahami manfaat dan risiko berinvestasi di pasar modal syariah. Mujtahidin </w:t>
      </w:r>
      <w:r w:rsidRPr="00691185">
        <w:rPr>
          <w:rFonts w:cs="Times New Roman"/>
          <w:noProof/>
          <w:sz w:val="22"/>
        </w:rPr>
        <w:fldChar w:fldCharType="begin" w:fldLock="1"/>
      </w:r>
      <w:r w:rsidRPr="00691185">
        <w:rPr>
          <w:rFonts w:cs="Times New Roman"/>
          <w:noProof/>
          <w:sz w:val="22"/>
        </w:rPr>
        <w:instrText>ADDIN CSL_CITATION {"citationItems":[{"id":"ITEM-1","itemData":{"DOI":"10.35448/jmb.v15i2.18038","ISSN":"1978-2241","abstract":"This study aims to determine the effect of investment motivation and investment knowledge on the interest in investing in the z generation. This research is a type of quantitative research using a survey method given to Generation Z. Determining the number of samples in this study were 112 respondents with the sampling method used was judgment sampling. The measurement tool in this study uses an interval scale of 1-5. Respondents gave answers in the range of answers from strongly disagree to strongly agree. Then, the analysis used is Regression Analysis. This analysis is assisted by using the SPSS program. The results of this study indicate that investment motivation has been effect on investment intention, while investment knowledge has no effect on investment intention.","author":[{"dropping-particle":"","family":"Mujtahidin","given":"Fuzi Waliyul","non-dropping-particle":"","parse-names":false,"suffix":""}],"container-title":"Sains: Jurnal Manajemen dan Bisnis","id":"ITEM-1","issue":"2","issued":{"date-parts":[["2023"]]},"page":"291","title":"Motivasi dan Pengetahuan Investasi Generasi Zenial Dalam Meningkatkan Minat Investasi di Pasar Modal","type":"article-journal","volume":"15"},"suppress-author":1,"uris":["http://www.mendeley.com/documents/?uuid=312d37a3-aae1-444e-b208-cd4354186ff5"]}],"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menambahkan bahwa tren investasi pasar modal syariah di kalangan Gen Z mampu menarik perhatian.  Hal ini menunjukkan bahwa perilaku keuangan sangat penting dan harus diprioritaskan untuk meningkatkan minat investasi pada Gen Z. </w:t>
      </w:r>
    </w:p>
    <w:p w14:paraId="29572572" w14:textId="77777777" w:rsidR="00114539" w:rsidRPr="00691185" w:rsidRDefault="00114539" w:rsidP="00C44059">
      <w:pPr>
        <w:shd w:val="clear" w:color="auto" w:fill="FFFFFF"/>
        <w:ind w:firstLine="567"/>
        <w:rPr>
          <w:sz w:val="22"/>
        </w:rPr>
      </w:pPr>
    </w:p>
    <w:p w14:paraId="4F1D2619" w14:textId="77777777" w:rsidR="00B8329E" w:rsidRPr="00691185" w:rsidRDefault="00B8329E" w:rsidP="00C44059">
      <w:pPr>
        <w:pStyle w:val="Heading1"/>
      </w:pPr>
      <w:r w:rsidRPr="00691185">
        <w:t>KAJIAN LITERATUR</w:t>
      </w:r>
    </w:p>
    <w:p w14:paraId="7BD8DD36" w14:textId="77777777" w:rsidR="00B529CF" w:rsidRPr="00691185" w:rsidRDefault="00B529CF" w:rsidP="00C44059">
      <w:pPr>
        <w:rPr>
          <w:b/>
          <w:bCs/>
          <w:sz w:val="22"/>
        </w:rPr>
      </w:pPr>
      <w:bookmarkStart w:id="2" w:name="_Toc192495335"/>
      <w:r w:rsidRPr="00691185">
        <w:rPr>
          <w:b/>
          <w:bCs/>
          <w:i/>
          <w:iCs/>
          <w:sz w:val="22"/>
        </w:rPr>
        <w:t>Theory of Behavioral Finance</w:t>
      </w:r>
      <w:r w:rsidRPr="00691185">
        <w:rPr>
          <w:b/>
          <w:bCs/>
          <w:sz w:val="22"/>
        </w:rPr>
        <w:t xml:space="preserve"> (Teori Perilaku Keuangan)</w:t>
      </w:r>
      <w:bookmarkEnd w:id="2"/>
    </w:p>
    <w:p w14:paraId="262806D0" w14:textId="689A24DD" w:rsidR="005F51BA" w:rsidRPr="00691185" w:rsidRDefault="00B529CF" w:rsidP="00C44059">
      <w:pPr>
        <w:ind w:firstLine="567"/>
        <w:rPr>
          <w:noProof/>
          <w:sz w:val="22"/>
        </w:rPr>
      </w:pPr>
      <w:r w:rsidRPr="00691185">
        <w:rPr>
          <w:noProof/>
          <w:sz w:val="22"/>
        </w:rPr>
        <w:t xml:space="preserve">Teori ini pertama kali dikembangkan pada akhir 1970-an hingga awal 1980-an oleh Daniel Kahneman dan Amos Tversky. Penelitian yang paling berpengaruh diterbitkan dalam artikel </w:t>
      </w:r>
      <w:r w:rsidRPr="00691185">
        <w:rPr>
          <w:i/>
          <w:iCs/>
          <w:noProof/>
          <w:sz w:val="22"/>
        </w:rPr>
        <w:t>"Prospect Theory: An Analysis of Decision under Risk"</w:t>
      </w:r>
      <w:r w:rsidRPr="00691185">
        <w:rPr>
          <w:noProof/>
          <w:sz w:val="22"/>
        </w:rPr>
        <w:t xml:space="preserve"> pada tahun 1979. Penelitian ini menjadi landasan utama dalam bidang </w:t>
      </w:r>
      <w:r w:rsidRPr="00691185">
        <w:rPr>
          <w:i/>
          <w:iCs/>
          <w:noProof/>
          <w:sz w:val="22"/>
        </w:rPr>
        <w:t>behavioral finance</w:t>
      </w:r>
      <w:r w:rsidRPr="00691185">
        <w:rPr>
          <w:noProof/>
          <w:sz w:val="22"/>
        </w:rPr>
        <w:t xml:space="preserve">. </w:t>
      </w:r>
      <w:r w:rsidR="005F51BA" w:rsidRPr="00691185">
        <w:rPr>
          <w:rFonts w:cs="Times New Roman"/>
          <w:noProof/>
          <w:sz w:val="22"/>
        </w:rPr>
        <w:t xml:space="preserve">Teori perilaku keuangan yang diperkenalkan oleh Lintner </w:t>
      </w:r>
      <w:r w:rsidR="005F51BA" w:rsidRPr="00691185">
        <w:rPr>
          <w:rFonts w:cs="Times New Roman"/>
          <w:noProof/>
          <w:sz w:val="22"/>
        </w:rPr>
        <w:fldChar w:fldCharType="begin" w:fldLock="1"/>
      </w:r>
      <w:r w:rsidR="005F51BA" w:rsidRPr="00691185">
        <w:rPr>
          <w:rFonts w:cs="Times New Roman"/>
          <w:noProof/>
          <w:sz w:val="22"/>
        </w:rPr>
        <w:instrText>ADDIN CSL_CITATION {"citationItems":[{"id":"ITEM-1","itemData":{"author":[{"dropping-particle":"","family":"Lintner","given":"A Gregory","non-dropping-particle":"","parse-names":false,"suffix":""}],"id":"ITEM-1","issued":{"date-parts":[["1998"]]},"title":"Behavioral finance: Why investors make bad decisions","type":"article-journal","volume":"The Planne"},"suppress-author":1,"uris":["http://www.mendeley.com/documents/?uuid=642eca7a-f717-41ff-b7c6-eaefc045c06b"]}],"mendeley":{"formattedCitation":"(1998)","plainTextFormattedCitation":"(1998)","previouslyFormattedCitation":"(1998)"},"properties":{"noteIndex":0},"schema":"https://github.com/citation-style-language/schema/raw/master/csl-citation.json"}</w:instrText>
      </w:r>
      <w:r w:rsidR="005F51BA" w:rsidRPr="00691185">
        <w:rPr>
          <w:rFonts w:cs="Times New Roman"/>
          <w:noProof/>
          <w:sz w:val="22"/>
        </w:rPr>
        <w:fldChar w:fldCharType="separate"/>
      </w:r>
      <w:r w:rsidR="005F51BA" w:rsidRPr="00691185">
        <w:rPr>
          <w:rFonts w:cs="Times New Roman"/>
          <w:noProof/>
          <w:sz w:val="22"/>
        </w:rPr>
        <w:t>(1998)</w:t>
      </w:r>
      <w:r w:rsidR="005F51BA" w:rsidRPr="00691185">
        <w:rPr>
          <w:rFonts w:cs="Times New Roman"/>
          <w:noProof/>
          <w:sz w:val="22"/>
        </w:rPr>
        <w:fldChar w:fldCharType="end"/>
      </w:r>
      <w:r w:rsidR="005F51BA" w:rsidRPr="00691185">
        <w:rPr>
          <w:rFonts w:cs="Times New Roman"/>
          <w:noProof/>
          <w:sz w:val="22"/>
        </w:rPr>
        <w:t xml:space="preserve"> menyatakan bahwa perilaku keuangan adalah ilmu yang mempelajari bagaimana individu merespons dan bereaksi terhadap informasi saat ini saat membuat keputusan yang mengoptimalkan tingkat pengembalian sambil mempertimbangkan risiko. Sikap dan tindakan seseorang adalah faktor penting dalam pengambilan keputusan investasi.</w:t>
      </w:r>
    </w:p>
    <w:p w14:paraId="6BB11D41" w14:textId="2BC0FFF4" w:rsidR="00B529CF" w:rsidRPr="00691185" w:rsidRDefault="00B529CF" w:rsidP="00C44059">
      <w:pPr>
        <w:ind w:firstLine="567"/>
        <w:rPr>
          <w:rFonts w:cs="Times New Roman"/>
          <w:noProof/>
          <w:sz w:val="22"/>
          <w:lang w:val="en-US"/>
        </w:rPr>
      </w:pPr>
      <w:r w:rsidRPr="00691185">
        <w:rPr>
          <w:rFonts w:cs="Times New Roman"/>
          <w:noProof/>
          <w:sz w:val="22"/>
        </w:rPr>
        <w:t xml:space="preserve">Mohammad Nejatullah Siddiqi merupakan salah satu pelopor dalam bidang ekonomi syariah yang mengkaji perilaku individu dalam pengambilan keputusan keuangan dengan berlandaskan prinsip-prinsip syariah. Menurut </w:t>
      </w:r>
      <w:r w:rsidRPr="00691185">
        <w:rPr>
          <w:rFonts w:cs="Times New Roman"/>
          <w:i/>
          <w:iCs/>
          <w:noProof/>
          <w:sz w:val="22"/>
        </w:rPr>
        <w:t xml:space="preserve">Islamic Economics </w:t>
      </w:r>
      <w:r w:rsidRPr="00691185">
        <w:rPr>
          <w:rFonts w:cs="Times New Roman"/>
          <w:i/>
          <w:iCs/>
          <w:noProof/>
          <w:sz w:val="22"/>
        </w:rPr>
        <w:lastRenderedPageBreak/>
        <w:t xml:space="preserve">Project </w:t>
      </w:r>
      <w:r w:rsidRPr="00691185">
        <w:rPr>
          <w:rFonts w:cs="Times New Roman"/>
          <w:noProof/>
          <w:sz w:val="22"/>
        </w:rPr>
        <w:fldChar w:fldCharType="begin" w:fldLock="1"/>
      </w:r>
      <w:r w:rsidRPr="00691185">
        <w:rPr>
          <w:rFonts w:cs="Times New Roman"/>
          <w:noProof/>
          <w:sz w:val="22"/>
        </w:rPr>
        <w:instrText>ADDIN CSL_CITATION {"citationItems":[{"id":"ITEM-1","itemData":{"URL":"https://islamiceconomicsproject.com/2023/03/08/nejatullah-siddiqi/","author":[{"dropping-particle":"","family":"Project","given":"Islamic Economics","non-dropping-particle":"","parse-names":false,"suffix":""}],"id":"ITEM-1","issued":{"date-parts":[["2023"]]},"title":"Karya Dr. Muhammad Nejatullah Siddiqi","type":"webpage"},"suppress-author":1,"uris":["http://www.mendeley.com/documents/?uuid=1fd3fe83-d197-4d2c-af64-602caba08c2d"]}],"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w:t>
      </w:r>
      <w:r w:rsidRPr="00691185">
        <w:rPr>
          <w:rFonts w:cs="Times New Roman"/>
          <w:i/>
          <w:iCs/>
          <w:noProof/>
          <w:sz w:val="22"/>
        </w:rPr>
        <w:t xml:space="preserve"> </w:t>
      </w:r>
      <w:r w:rsidRPr="00691185">
        <w:rPr>
          <w:rFonts w:cs="Times New Roman"/>
          <w:noProof/>
          <w:sz w:val="22"/>
        </w:rPr>
        <w:t xml:space="preserve"> dalam karya Mohammad Nejatullah Siddiqi berjudul” </w:t>
      </w:r>
      <w:r w:rsidRPr="00691185">
        <w:rPr>
          <w:rFonts w:cs="Times New Roman"/>
          <w:i/>
          <w:iCs/>
          <w:noProof/>
          <w:sz w:val="22"/>
        </w:rPr>
        <w:t>Banking Without Interest</w:t>
      </w:r>
      <w:r w:rsidRPr="00691185">
        <w:rPr>
          <w:rFonts w:cs="Times New Roman"/>
          <w:noProof/>
          <w:sz w:val="22"/>
        </w:rPr>
        <w:t>” menekankan pentingnya desain produk keuangan yang mencerminkan nilai-nilai syariah dan perilaku keuangan masyaraka</w:t>
      </w:r>
      <w:r w:rsidRPr="00691185">
        <w:rPr>
          <w:rFonts w:cs="Times New Roman"/>
          <w:noProof/>
          <w:sz w:val="22"/>
          <w:lang w:val="en-US"/>
        </w:rPr>
        <w:t>t.</w:t>
      </w:r>
      <w:r w:rsidR="005F51BA" w:rsidRPr="00691185">
        <w:rPr>
          <w:rFonts w:cs="Times New Roman"/>
          <w:noProof/>
          <w:sz w:val="22"/>
          <w:lang w:val="en-US"/>
        </w:rPr>
        <w:t xml:space="preserve"> </w:t>
      </w:r>
    </w:p>
    <w:p w14:paraId="33A5298D" w14:textId="5ACBC9A4" w:rsidR="00B529CF" w:rsidRPr="00691185" w:rsidRDefault="00B529CF" w:rsidP="00C44059">
      <w:pPr>
        <w:ind w:firstLine="567"/>
        <w:rPr>
          <w:rFonts w:cs="Times New Roman"/>
          <w:noProof/>
          <w:sz w:val="22"/>
        </w:rPr>
      </w:pPr>
      <w:r w:rsidRPr="00691185">
        <w:rPr>
          <w:rFonts w:cs="Times New Roman"/>
          <w:noProof/>
          <w:sz w:val="22"/>
        </w:rPr>
        <w:t xml:space="preserve">Hasil penelitian Vianez </w:t>
      </w:r>
      <w:r w:rsidRPr="00691185">
        <w:rPr>
          <w:rFonts w:cs="Times New Roman"/>
          <w:noProof/>
          <w:sz w:val="22"/>
        </w:rPr>
        <w:fldChar w:fldCharType="begin" w:fldLock="1"/>
      </w:r>
      <w:r w:rsidRPr="00691185">
        <w:rPr>
          <w:rFonts w:cs="Times New Roman"/>
          <w:noProof/>
          <w:sz w:val="22"/>
        </w:rPr>
        <w:instrText>ADDIN CSL_CITATION {"citationItems":[{"id":"ITEM-1","itemData":{"DOI":"10.1016/j.iedeen.2020.01.001","ISSN":"24448834","abstract":"Market efficiency has been questioned since behavioural finance emerged. However, there is no theory consolidating both irrational investors´ behaviour and their influence on financial markets. In this paper, we use bibliometrics to gain better knowledge of the current situation and trends in this research area. The results obtained by analysing the 1987–2017 period show a growth potential of Behavioural Finance. Investor sentiment is the main subject among the thirteen main subjects of this area.","author":[{"dropping-particle":"","family":"Paule-Vianez","given":"Jessica","non-dropping-particle":"","parse-names":false,"suffix":""},{"dropping-particle":"","family":"Gómez-Martínez","given":"Raúl","non-dropping-particle":"","parse-names":false,"suffix":""},{"dropping-particle":"","family":"Prado-Román","given":"Camilo","non-dropping-particle":"","parse-names":false,"suffix":""}],"container-title":"European Research on Management and Business Economics","id":"ITEM-1","issue":"2","issued":{"date-parts":[["2020"]]},"page":"71-77","title":"A bibliometric analysis of behavioural finance with mapping analysis tools","type":"article-journal","volume":"26"},"suppress-author":1,"uris":["http://www.mendeley.com/documents/?uuid=905a9687-48a8-4994-a29f-44d266df01ed"]}],"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menemukan konsep yang menjelaskan bagaimana faktor psikologis dapat mempengaruhi minat investasi, menunjukkan bahwa tema motorik terletak di kuadran kanan atas, menandakan peran yang penting dan tingkat kepadatan yang tinggi dalam penelitian. Tema ini berkembang dengan baik serta dianggap signifikan di bidangnya. </w:t>
      </w:r>
      <w:r w:rsidRPr="00691185">
        <w:rPr>
          <w:rFonts w:cs="Times New Roman"/>
          <w:noProof/>
          <w:sz w:val="22"/>
          <w:lang w:val="en-US"/>
        </w:rPr>
        <w:t>B</w:t>
      </w:r>
      <w:r w:rsidRPr="00691185">
        <w:rPr>
          <w:rFonts w:cs="Times New Roman"/>
          <w:noProof/>
          <w:sz w:val="22"/>
        </w:rPr>
        <w:t>erikut ini dan hasil temuan:</w:t>
      </w:r>
    </w:p>
    <w:p w14:paraId="57037B7B" w14:textId="676C1CC4" w:rsidR="004D6990" w:rsidRPr="00691185" w:rsidRDefault="004D6990" w:rsidP="00C44059">
      <w:pPr>
        <w:ind w:firstLine="567"/>
        <w:rPr>
          <w:rFonts w:cs="Times New Roman"/>
          <w:noProof/>
          <w:sz w:val="22"/>
          <w:lang w:val="en-US"/>
        </w:rPr>
      </w:pPr>
    </w:p>
    <w:p w14:paraId="7549C09A" w14:textId="1794A39E" w:rsidR="004D6990" w:rsidRPr="00691185" w:rsidRDefault="00C44059" w:rsidP="00C44059">
      <w:pPr>
        <w:pStyle w:val="Caption"/>
      </w:pPr>
      <w:bookmarkStart w:id="3" w:name="_Toc191841409"/>
      <w:bookmarkStart w:id="4" w:name="_Toc192370521"/>
      <w:bookmarkStart w:id="5" w:name="_Toc192422513"/>
      <w:r w:rsidRPr="00691185">
        <w:t xml:space="preserve">Gambar  </w:t>
      </w:r>
      <w:r w:rsidRPr="00691185">
        <w:fldChar w:fldCharType="begin"/>
      </w:r>
      <w:r w:rsidRPr="00691185">
        <w:instrText xml:space="preserve"> SEQ Gambar_ \* ARABIC </w:instrText>
      </w:r>
      <w:r w:rsidRPr="00691185">
        <w:fldChar w:fldCharType="separate"/>
      </w:r>
      <w:r w:rsidRPr="00691185">
        <w:t>2</w:t>
      </w:r>
      <w:r w:rsidRPr="00691185">
        <w:fldChar w:fldCharType="end"/>
      </w:r>
      <w:r w:rsidRPr="00691185">
        <w:rPr>
          <w:lang w:val="en-US"/>
        </w:rPr>
        <w:t xml:space="preserve">. </w:t>
      </w:r>
      <w:r w:rsidR="004D6990" w:rsidRPr="00691185">
        <w:t>Analisis Temuan Indikator</w:t>
      </w:r>
      <w:bookmarkEnd w:id="3"/>
      <w:bookmarkEnd w:id="4"/>
      <w:bookmarkEnd w:id="5"/>
    </w:p>
    <w:p w14:paraId="76C4BE71" w14:textId="289203A8" w:rsidR="004D6990" w:rsidRPr="00691185" w:rsidRDefault="004D6990" w:rsidP="00C44059">
      <w:pPr>
        <w:jc w:val="center"/>
        <w:rPr>
          <w:sz w:val="22"/>
        </w:rPr>
      </w:pPr>
      <w:r w:rsidRPr="00691185">
        <w:rPr>
          <w:noProof/>
          <w:sz w:val="22"/>
        </w:rPr>
        <w:drawing>
          <wp:inline distT="0" distB="0" distL="0" distR="0" wp14:anchorId="2592969F" wp14:editId="1EFD6AB3">
            <wp:extent cx="3276600" cy="28905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47).png"/>
                    <pic:cNvPicPr/>
                  </pic:nvPicPr>
                  <pic:blipFill rotWithShape="1">
                    <a:blip r:embed="rId11">
                      <a:extLst>
                        <a:ext uri="{28A0092B-C50C-407E-A947-70E740481C1C}">
                          <a14:useLocalDpi xmlns:a14="http://schemas.microsoft.com/office/drawing/2010/main" val="0"/>
                        </a:ext>
                      </a:extLst>
                    </a:blip>
                    <a:srcRect l="27588" t="25662" r="29997" b="7793"/>
                    <a:stretch/>
                  </pic:blipFill>
                  <pic:spPr bwMode="auto">
                    <a:xfrm>
                      <a:off x="0" y="0"/>
                      <a:ext cx="3276600" cy="2890520"/>
                    </a:xfrm>
                    <a:prstGeom prst="rect">
                      <a:avLst/>
                    </a:prstGeom>
                    <a:ln>
                      <a:noFill/>
                    </a:ln>
                    <a:extLst>
                      <a:ext uri="{53640926-AAD7-44D8-BBD7-CCE9431645EC}">
                        <a14:shadowObscured xmlns:a14="http://schemas.microsoft.com/office/drawing/2010/main"/>
                      </a:ext>
                    </a:extLst>
                  </pic:spPr>
                </pic:pic>
              </a:graphicData>
            </a:graphic>
          </wp:inline>
        </w:drawing>
      </w:r>
    </w:p>
    <w:p w14:paraId="5952E330" w14:textId="77777777" w:rsidR="004D6990" w:rsidRPr="00691185" w:rsidRDefault="004D6990" w:rsidP="00C44059">
      <w:pPr>
        <w:jc w:val="center"/>
        <w:rPr>
          <w:rFonts w:cs="Times New Roman"/>
          <w:i/>
          <w:iCs/>
          <w:noProof/>
          <w:sz w:val="20"/>
          <w:szCs w:val="20"/>
        </w:rPr>
      </w:pPr>
      <w:r w:rsidRPr="00691185">
        <w:rPr>
          <w:rFonts w:cs="Times New Roman"/>
          <w:i/>
          <w:iCs/>
          <w:noProof/>
          <w:sz w:val="20"/>
          <w:szCs w:val="20"/>
        </w:rPr>
        <w:t xml:space="preserve">Sumber: </w:t>
      </w:r>
      <w:sdt>
        <w:sdtPr>
          <w:rPr>
            <w:rFonts w:cs="Times New Roman"/>
            <w:i/>
            <w:iCs/>
            <w:noProof/>
            <w:sz w:val="20"/>
            <w:szCs w:val="20"/>
          </w:rPr>
          <w:tag w:val="MENDELEY_CITATION_v3_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"/>
          <w:id w:val="-1723673625"/>
          <w:placeholder>
            <w:docPart w:val="ACA703A99D104FB5A42740FAC00C548C"/>
          </w:placeholder>
        </w:sdtPr>
        <w:sdtEndPr/>
        <w:sdtContent>
          <w:r w:rsidRPr="00691185">
            <w:rPr>
              <w:rFonts w:cs="Times New Roman"/>
              <w:i/>
              <w:iCs/>
              <w:noProof/>
              <w:sz w:val="20"/>
              <w:szCs w:val="20"/>
            </w:rPr>
            <w:t>(Vianez, 2020)</w:t>
          </w:r>
        </w:sdtContent>
      </w:sdt>
    </w:p>
    <w:p w14:paraId="2666B06F" w14:textId="25F8B23E" w:rsidR="004D6990" w:rsidRPr="00691185" w:rsidRDefault="004D6990" w:rsidP="00C44059">
      <w:pPr>
        <w:ind w:firstLine="567"/>
        <w:rPr>
          <w:rFonts w:cs="Times New Roman"/>
          <w:noProof/>
          <w:sz w:val="22"/>
        </w:rPr>
      </w:pPr>
    </w:p>
    <w:p w14:paraId="50DAA91F" w14:textId="04A2FEA1" w:rsidR="004D6990" w:rsidRPr="00691185" w:rsidRDefault="004D6990" w:rsidP="00C44059">
      <w:pPr>
        <w:ind w:firstLine="567"/>
        <w:rPr>
          <w:rFonts w:cs="Times New Roman"/>
          <w:noProof/>
          <w:sz w:val="22"/>
        </w:rPr>
      </w:pPr>
      <w:r w:rsidRPr="00691185">
        <w:rPr>
          <w:rFonts w:cs="Times New Roman"/>
          <w:noProof/>
          <w:sz w:val="22"/>
        </w:rPr>
        <w:t xml:space="preserve">Berdasarkan gambar di atas, hasil penelitian Vianez </w:t>
      </w:r>
      <w:r w:rsidRPr="00691185">
        <w:rPr>
          <w:rFonts w:cs="Times New Roman"/>
          <w:noProof/>
          <w:sz w:val="22"/>
        </w:rPr>
        <w:fldChar w:fldCharType="begin" w:fldLock="1"/>
      </w:r>
      <w:r w:rsidRPr="00691185">
        <w:rPr>
          <w:rFonts w:cs="Times New Roman"/>
          <w:noProof/>
          <w:sz w:val="22"/>
        </w:rPr>
        <w:instrText>ADDIN CSL_CITATION {"citationItems":[{"id":"ITEM-1","itemData":{"DOI":"10.1016/j.iedeen.2020.01.001","ISSN":"24448834","abstract":"Market efficiency has been questioned since behavioural finance emerged. However, there is no theory consolidating both irrational investors´ behaviour and their influence on financial markets. In this paper, we use bibliometrics to gain better knowledge of the current situation and trends in this research area. The results obtained by analysing the 1987–2017 period show a growth potential of Behavioural Finance. Investor sentiment is the main subject among the thirteen main subjects of this area.","author":[{"dropping-particle":"","family":"Paule-Vianez","given":"Jessica","non-dropping-particle":"","parse-names":false,"suffix":""},{"dropping-particle":"","family":"Gómez-Martínez","given":"Raúl","non-dropping-particle":"","parse-names":false,"suffix":""},{"dropping-particle":"","family":"Prado-Román","given":"Camilo","non-dropping-particle":"","parse-names":false,"suffix":""}],"container-title":"European Research on Management and Business Economics","id":"ITEM-1","issue":"2","issued":{"date-parts":[["2020"]]},"page":"71-77","title":"A bibliometric analysis of behavioural finance with mapping analysis tools","type":"article-journal","volume":"26"},"suppress-author":1,"uris":["http://www.mendeley.com/documents/?uuid=905a9687-48a8-4994-a29f-44d266df01ed"]}],"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menunjukkan bahwa tema motorik terletak di kuadran kanan atas, menandakan peran yang penting dan tingkat kepadatan yang tinggi dalam penelitian. Tema ini berkembang dengan baik serta dianggap signifikan di bidangnya. Analisis ini menggunakan kata kunci yang muncul lebih dari 5 kali, menghasilkan 13 tema utama. Data bibliometrik diperoleh dari </w:t>
      </w:r>
      <w:r w:rsidRPr="00691185">
        <w:rPr>
          <w:rFonts w:cs="Times New Roman"/>
          <w:i/>
          <w:iCs/>
          <w:noProof/>
          <w:sz w:val="22"/>
        </w:rPr>
        <w:t>Web Of Science</w:t>
      </w:r>
      <w:r w:rsidRPr="00691185">
        <w:rPr>
          <w:rFonts w:cs="Times New Roman"/>
          <w:noProof/>
          <w:sz w:val="22"/>
        </w:rPr>
        <w:t xml:space="preserve"> (WOS) milik Thomson Reuters, dengan pencarian berdasarkan tipik sehingga artikel yang dipilih mencakup konsep yang relevan dalam judul, ringkasan, atau kata kunci. Berikut 4 tema perilaku keuangan: </w:t>
      </w:r>
    </w:p>
    <w:p w14:paraId="2EA236B0" w14:textId="45B003C4" w:rsidR="00B529CF" w:rsidRPr="00691185" w:rsidRDefault="00B529CF" w:rsidP="00C44059">
      <w:pPr>
        <w:pStyle w:val="ListParagraph"/>
        <w:numPr>
          <w:ilvl w:val="0"/>
          <w:numId w:val="18"/>
        </w:numPr>
        <w:rPr>
          <w:rFonts w:cs="Times New Roman"/>
          <w:noProof/>
          <w:sz w:val="22"/>
          <w:lang w:val="en-US"/>
        </w:rPr>
      </w:pPr>
      <w:r w:rsidRPr="00691185">
        <w:rPr>
          <w:rFonts w:cs="Times New Roman"/>
          <w:noProof/>
          <w:sz w:val="22"/>
        </w:rPr>
        <w:t>Sentimen Investor: Tema ini mencerminkan persepsi dan emosi investor terhadap kondisi pasar.</w:t>
      </w:r>
    </w:p>
    <w:p w14:paraId="064212A0" w14:textId="69E9A5AF" w:rsidR="00B529CF" w:rsidRPr="00691185" w:rsidRDefault="00B529CF" w:rsidP="00C44059">
      <w:pPr>
        <w:pStyle w:val="ListParagraph"/>
        <w:numPr>
          <w:ilvl w:val="0"/>
          <w:numId w:val="18"/>
        </w:numPr>
        <w:rPr>
          <w:rFonts w:cs="Times New Roman"/>
          <w:noProof/>
          <w:sz w:val="22"/>
          <w:lang w:val="en-US"/>
        </w:rPr>
      </w:pPr>
      <w:r w:rsidRPr="00691185">
        <w:rPr>
          <w:rFonts w:cs="Times New Roman"/>
          <w:noProof/>
          <w:sz w:val="22"/>
        </w:rPr>
        <w:t>Efek Disposisi: Dalam tema ini, yang dapat digambarkan sebagai sikap terhadap risiko, merujuk pada kecenderungan investor untuk menjual aset yang memberikan keuntungan dengan cepat, tetapi menahan aset yag mengalami kerugian dalam waktu yang lebih lama</w:t>
      </w:r>
      <w:r w:rsidRPr="00691185">
        <w:rPr>
          <w:rFonts w:cs="Times New Roman"/>
          <w:noProof/>
          <w:sz w:val="22"/>
          <w:lang w:val="en-US"/>
        </w:rPr>
        <w:t>.</w:t>
      </w:r>
    </w:p>
    <w:p w14:paraId="4386192B" w14:textId="34F2AE28" w:rsidR="00B529CF" w:rsidRPr="00691185" w:rsidRDefault="00B529CF" w:rsidP="00C44059">
      <w:pPr>
        <w:pStyle w:val="ListParagraph"/>
        <w:numPr>
          <w:ilvl w:val="0"/>
          <w:numId w:val="18"/>
        </w:numPr>
        <w:rPr>
          <w:rFonts w:cs="Times New Roman"/>
          <w:noProof/>
          <w:sz w:val="22"/>
          <w:lang w:val="en-US"/>
        </w:rPr>
      </w:pPr>
      <w:r w:rsidRPr="00691185">
        <w:rPr>
          <w:rFonts w:cs="Times New Roman"/>
          <w:noProof/>
          <w:sz w:val="22"/>
        </w:rPr>
        <w:lastRenderedPageBreak/>
        <w:t>Keyakinan Berlebih: Tema ini mempelajari fenomena dimana inevestor merasa memiliki kemampuan yang lebih tinngi dari yang sebenarnya dalam minat investas</w:t>
      </w:r>
      <w:r w:rsidRPr="00691185">
        <w:rPr>
          <w:rFonts w:cs="Times New Roman"/>
          <w:noProof/>
          <w:sz w:val="22"/>
          <w:lang w:val="en-US"/>
        </w:rPr>
        <w:t>i</w:t>
      </w:r>
      <w:r w:rsidRPr="00691185">
        <w:rPr>
          <w:rFonts w:cs="Times New Roman"/>
          <w:noProof/>
          <w:sz w:val="22"/>
        </w:rPr>
        <w:t>.</w:t>
      </w:r>
    </w:p>
    <w:p w14:paraId="45B2BE12" w14:textId="05E8AB53" w:rsidR="00084AA6" w:rsidRPr="00691185" w:rsidRDefault="00B529CF" w:rsidP="00C44059">
      <w:pPr>
        <w:pStyle w:val="ListParagraph"/>
        <w:numPr>
          <w:ilvl w:val="0"/>
          <w:numId w:val="18"/>
        </w:numPr>
        <w:rPr>
          <w:rFonts w:cs="Times New Roman"/>
          <w:noProof/>
          <w:sz w:val="22"/>
          <w:lang w:val="en-US"/>
        </w:rPr>
      </w:pPr>
      <w:r w:rsidRPr="00691185">
        <w:rPr>
          <w:rFonts w:cs="Times New Roman"/>
          <w:noProof/>
          <w:sz w:val="22"/>
        </w:rPr>
        <w:t>Pengembalian Saham Yang Diharapkan: Tema ini meneliti ekspetasi investor terhadap keuntungan yang dapat diproleh dari investasinya</w:t>
      </w:r>
      <w:r w:rsidRPr="00691185">
        <w:rPr>
          <w:rFonts w:cs="Times New Roman"/>
          <w:noProof/>
          <w:sz w:val="22"/>
          <w:lang w:val="en-US"/>
        </w:rPr>
        <w:t>.</w:t>
      </w:r>
    </w:p>
    <w:p w14:paraId="4FE5A69D" w14:textId="11522040" w:rsidR="00084AA6" w:rsidRPr="00691185" w:rsidRDefault="008C2B9A" w:rsidP="00C44059">
      <w:pPr>
        <w:ind w:firstLine="720"/>
        <w:rPr>
          <w:rFonts w:cs="Times New Roman"/>
          <w:noProof/>
          <w:sz w:val="22"/>
        </w:rPr>
      </w:pPr>
      <w:r w:rsidRPr="00691185">
        <w:rPr>
          <w:rFonts w:cs="Times New Roman"/>
          <w:noProof/>
          <w:sz w:val="22"/>
          <w:lang w:val="en-US"/>
        </w:rPr>
        <w:t xml:space="preserve">Menurt </w:t>
      </w:r>
      <w:r w:rsidR="00084AA6" w:rsidRPr="00691185">
        <w:rPr>
          <w:rFonts w:cs="Times New Roman"/>
          <w:noProof/>
          <w:sz w:val="22"/>
        </w:rPr>
        <w:t xml:space="preserve">Himawati </w:t>
      </w:r>
      <w:r w:rsidR="00084AA6" w:rsidRPr="00691185">
        <w:rPr>
          <w:rFonts w:cs="Times New Roman"/>
          <w:noProof/>
          <w:sz w:val="22"/>
        </w:rPr>
        <w:fldChar w:fldCharType="begin" w:fldLock="1"/>
      </w:r>
      <w:r w:rsidR="00084AA6" w:rsidRPr="00691185">
        <w:rPr>
          <w:rFonts w:cs="Times New Roman"/>
          <w:noProof/>
          <w:sz w:val="22"/>
        </w:rPr>
        <w:instrText>ADDIN CSL_CITATION {"citationItems":[{"id":"ITEM-1","itemData":{"author":[{"dropping-particle":"","family":"Himawati","given":"Nina","non-dropping-particle":"","parse-names":false,"suffix":""}],"id":"ITEM-1","issue":"2","issued":{"date-parts":[["2024"]]},"page":"96-105","title":"Faktor-Faktor yang Mempengaruhi Keberhasilan dan Kegagalan dalam Berwirausaha : Sebuah Studi Literatur Determinants of Success and Failure in Entrepreneurship : A Literature Review","type":"article-journal","volume":"1"},"suppress-author":1,"uris":["http://www.mendeley.com/documents/?uuid=78d81b71-dd42-4779-b6a5-29278a7a48f2"]}],"mendeley":{"formattedCitation":"(2024)","plainTextFormattedCitation":"(2024)","previouslyFormattedCitation":"(2024)"},"properties":{"noteIndex":0},"schema":"https://github.com/citation-style-language/schema/raw/master/csl-citation.json"}</w:instrText>
      </w:r>
      <w:r w:rsidR="00084AA6" w:rsidRPr="00691185">
        <w:rPr>
          <w:rFonts w:cs="Times New Roman"/>
          <w:noProof/>
          <w:sz w:val="22"/>
        </w:rPr>
        <w:fldChar w:fldCharType="separate"/>
      </w:r>
      <w:r w:rsidR="00084AA6" w:rsidRPr="00691185">
        <w:rPr>
          <w:rFonts w:cs="Times New Roman"/>
          <w:noProof/>
          <w:sz w:val="22"/>
        </w:rPr>
        <w:t>(2024)</w:t>
      </w:r>
      <w:r w:rsidR="00084AA6" w:rsidRPr="00691185">
        <w:rPr>
          <w:rFonts w:cs="Times New Roman"/>
          <w:noProof/>
          <w:sz w:val="22"/>
        </w:rPr>
        <w:fldChar w:fldCharType="end"/>
      </w:r>
      <w:r w:rsidR="00084AA6" w:rsidRPr="00691185">
        <w:rPr>
          <w:rFonts w:cs="Times New Roman"/>
          <w:noProof/>
          <w:sz w:val="22"/>
        </w:rPr>
        <w:t xml:space="preserve"> menyatakan bahwa salah satu penyebab kegagalan dalam investasi adalah kurangnya pemahaman yang mendalam dari investor mengenai perilaku keuangan. Penelitian yang dilakukan oleh Yuniawati </w:t>
      </w:r>
      <w:r w:rsidR="00084AA6" w:rsidRPr="00691185">
        <w:rPr>
          <w:rFonts w:cs="Times New Roman"/>
          <w:noProof/>
          <w:sz w:val="22"/>
        </w:rPr>
        <w:fldChar w:fldCharType="begin" w:fldLock="1"/>
      </w:r>
      <w:r w:rsidR="00084AA6" w:rsidRPr="00691185">
        <w:rPr>
          <w:rFonts w:cs="Times New Roman"/>
          <w:noProof/>
          <w:sz w:val="22"/>
        </w:rPr>
        <w:instrText>ADDIN CSL_CITATION {"citationItems":[{"id":"ITEM-1","itemData":{"DOI":"10.55681/economina.v1i4.187","abstract":"Penelitian ini bertujuan untuk menganalisis pengaruh literasi keuangan dan sosialisasi terhadap minat berinvestasi mahasiswa. Data dikumpulkan melalui kuesioner mahasiswa Fakultas Ekonomi dan Bisnis UIN Sayyid Ali Rahmatullah Tulungagung yang telah ditentukan kriterianya agar mendapatkan hasil yang representatif. Metode analisis data yang digunakan adalah analisis regresi linier berganda, analisis koefisien determinasi. Hasil penelitian menunjukan bahwa literasi keuangan (X1) tidak berpengaruh signifikan terhadap minat berinvestasi mahasiswa. Sedangkan sosialisasi (X2) mempunyai pengaruh signifikan pada minat berinvestasi mahasiswa UIN Sayyid Ali Rahmatullah Tulungagung. Implikasi praktisnya agar mahasiswa prodi Manajemen Keuangan Syariah untuk meningkatkan literasi keuangan bagi mahasiswa agar mampu meningkatkan minat investasi. ","author":[{"dropping-particle":"","family":"Yuniawati","given":"Amanda Laily","non-dropping-particle":"","parse-names":false,"suffix":""},{"dropping-particle":"","family":"Asiyah","given":"Binti Nur","non-dropping-particle":"","parse-names":false,"suffix":""}],"container-title":"Jurnal Economina","id":"ITEM-1","issue":"4","issued":{"date-parts":[["2022"]]},"page":"829-840","title":"PENGARUH LITERASI KEUANGAN DAN SOSIALISASI TERHADAP MINAT BERINVESTASI MAHASISWA DI PASAR MODAL SYARIAH MELALUI GALERI INVESASI SYARIAH (Studi Pada Mahasiswa MKS UIN Sayyid Ali Rahmatullah Tulungagung)","type":"article-journal","volume":"1"},"suppress-author":1,"uris":["http://www.mendeley.com/documents/?uuid=02a07478-32df-430e-89f2-d09486031464"]}],"mendeley":{"formattedCitation":"(2022)","plainTextFormattedCitation":"(2022)","previouslyFormattedCitation":"(2022)"},"properties":{"noteIndex":0},"schema":"https://github.com/citation-style-language/schema/raw/master/csl-citation.json"}</w:instrText>
      </w:r>
      <w:r w:rsidR="00084AA6" w:rsidRPr="00691185">
        <w:rPr>
          <w:rFonts w:cs="Times New Roman"/>
          <w:noProof/>
          <w:sz w:val="22"/>
        </w:rPr>
        <w:fldChar w:fldCharType="separate"/>
      </w:r>
      <w:r w:rsidR="00084AA6" w:rsidRPr="00691185">
        <w:rPr>
          <w:rFonts w:cs="Times New Roman"/>
          <w:noProof/>
          <w:sz w:val="22"/>
        </w:rPr>
        <w:t>(2022)</w:t>
      </w:r>
      <w:r w:rsidR="00084AA6" w:rsidRPr="00691185">
        <w:rPr>
          <w:rFonts w:cs="Times New Roman"/>
          <w:noProof/>
          <w:sz w:val="22"/>
        </w:rPr>
        <w:fldChar w:fldCharType="end"/>
      </w:r>
      <w:r w:rsidR="00084AA6" w:rsidRPr="00691185">
        <w:rPr>
          <w:rFonts w:cs="Times New Roman"/>
          <w:noProof/>
          <w:sz w:val="22"/>
        </w:rPr>
        <w:t xml:space="preserve"> menunjukan bahwa literasi keuangan syariah memiliki pengaruh terhadap minat investasi, namun pengaruh tersebut terbatas jika seseorang memiliki literasi yang tinggi tetapi tidak diimbangi dengan perilaku keuangan yang positif, minat investasinya cenderung tetap rendah. </w:t>
      </w:r>
    </w:p>
    <w:p w14:paraId="3835B026" w14:textId="77777777" w:rsidR="00084AA6" w:rsidRPr="00691185" w:rsidRDefault="00084AA6" w:rsidP="00C44059">
      <w:pPr>
        <w:ind w:firstLine="720"/>
        <w:rPr>
          <w:rFonts w:cs="Times New Roman"/>
          <w:noProof/>
          <w:sz w:val="22"/>
        </w:rPr>
      </w:pPr>
      <w:r w:rsidRPr="00691185">
        <w:rPr>
          <w:rFonts w:cs="Times New Roman"/>
          <w:noProof/>
          <w:sz w:val="22"/>
        </w:rPr>
        <w:t xml:space="preserve">Hasil penelitian yang dilakukan oleh Herauani </w:t>
      </w:r>
      <w:r w:rsidRPr="00691185">
        <w:rPr>
          <w:rFonts w:cs="Times New Roman"/>
          <w:noProof/>
          <w:sz w:val="22"/>
        </w:rPr>
        <w:fldChar w:fldCharType="begin" w:fldLock="1"/>
      </w:r>
      <w:r w:rsidRPr="00691185">
        <w:rPr>
          <w:rFonts w:cs="Times New Roman"/>
          <w:noProof/>
          <w:sz w:val="22"/>
        </w:rPr>
        <w:instrText>ADDIN CSL_CITATION {"citationItems":[{"id":"ITEM-1","itemData":{"abstract":"The purpose of this study was to find out whether financial literacy, price perceptions, anda financial behavior can influence students interest in investing in the capital market. This type of research uses quantitative research. This study used a questionnaire with a total sample of 94 respondents. The analytical tools used were descriptive statistical tests, validity and reliability tests, classic assumption test and hypothesis testing using IBM SPSS 25. The research result show that financial literacy and price perceptionss have a positive and significant effect on students interest in investing in the capital market. Meanwhile, financial behavior has no effect on students interest in investing in the capital market.","author":[{"dropping-particle":"","family":"Herauani","given":"Agrifa","non-dropping-particle":"","parse-names":false,"suffix":""},{"dropping-particle":"","family":"Husnatarina","given":"Fitria","non-dropping-particle":"","parse-names":false,"suffix":""},{"dropping-particle":"","family":"Umbing","given":"Golda Belladonna","non-dropping-particle":"","parse-names":false,"suffix":""},{"dropping-particle":"","family":"Yuni","given":"Sri","non-dropping-particle":"","parse-names":false,"suffix":""},{"dropping-particle":"","family":"Kubertein","given":"Agus","non-dropping-particle":"","parse-names":false,"suffix":""},{"dropping-particle":"","family":"Christian","given":"Iwan","non-dropping-particle":"","parse-names":false,"suffix":""}],"container-title":"JAKP: Jurnal Akuntansi, Keuangan dan Perpajakan","id":"ITEM-1","issue":"2","issued":{"date-parts":[["2023"]]},"page":"82-91","title":"Pengaruh Literasi Keuangan, Persepsi Harga, dan Perilaku Keuangan terhadap Minat Mahasiswa Berinvestasi di Pasar Modal","type":"article-journal","volume":"6"},"suppress-author":1,"uris":["http://www.mendeley.com/documents/?uuid=04052c16-d4c7-4e76-afb5-cec657d8f82c"]}],"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perilaku keuangan memiliki nilai R- </w:t>
      </w:r>
      <w:r w:rsidRPr="00691185">
        <w:rPr>
          <w:rFonts w:cs="Times New Roman"/>
          <w:i/>
          <w:iCs/>
          <w:noProof/>
          <w:sz w:val="22"/>
        </w:rPr>
        <w:t>Square</w:t>
      </w:r>
      <w:r w:rsidRPr="00691185">
        <w:rPr>
          <w:rFonts w:cs="Times New Roman"/>
          <w:noProof/>
          <w:sz w:val="22"/>
        </w:rPr>
        <w:t xml:space="preserve"> sebesar 0,536 sehingga berpengaruh positif dan signifikan (√+) terhadap minat investasi. Hal ini sejalan dengan hasil analisis yang telah dilakukan oleh Oktaviani </w:t>
      </w:r>
      <w:r w:rsidRPr="00691185">
        <w:rPr>
          <w:rFonts w:cs="Times New Roman"/>
          <w:noProof/>
          <w:sz w:val="22"/>
        </w:rPr>
        <w:fldChar w:fldCharType="begin" w:fldLock="1"/>
      </w:r>
      <w:r w:rsidRPr="00691185">
        <w:rPr>
          <w:rFonts w:cs="Times New Roman"/>
          <w:noProof/>
          <w:sz w:val="22"/>
        </w:rPr>
        <w:instrText>ADDIN CSL_CITATION {"citationItems":[{"id":"ITEM-1","itemData":{"abstract":"… mengetahui pengaruh literasi keuangan, perilaku keuangan dan pengetahuan investasi pada minat … Hasil penelitian ini menunjukkan bahwa literasi keuangan berpengaruh positif dan …","author":[{"dropping-particle":"","family":"Oktaviani","given":"Winani","non-dropping-particle":"","parse-names":false,"suffix":""},{"dropping-particle":"","family":"Wulandari","given":"Hilda Kumala","non-dropping-particle":"","parse-names":false,"suffix":""},{"dropping-particle":"","family":"Rahmawati","given":"Titi","non-dropping-particle":"","parse-names":false,"suffix":""}],"container-title":"Jurnal Bina Bangsa Ekonomika","id":"ITEM-1","issue":"2","issued":{"date-parts":[["2023"]]},"page":"732-749","title":"Pengaruh Literasi Keuangan, Perilaku Keuangan, Dan Pengetahuan Investasi Terhadap Minat Berinvestasi (Studi Empiris Karyawan Swasta Di Kecamatan wanasari)","type":"article-journal","volume":"16"},"suppress-author":1,"uris":["http://www.mendeley.com/documents/?uuid=d2e73a81-9c33-4b35-b4f7-9b5c014004d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yang menunjukan adanya pengaruh positif dan signifikan (√+) pada variabel perilaku keuangan walaupun dengan menggunakan alat yang berbeda yaitu peneliti menggunakan SmartPLS 4.0, sedangkan peneliti sebelumnya menggunakan</w:t>
      </w:r>
      <w:r w:rsidRPr="00691185">
        <w:rPr>
          <w:rFonts w:cs="Times New Roman"/>
          <w:i/>
          <w:iCs/>
          <w:noProof/>
          <w:sz w:val="22"/>
        </w:rPr>
        <w:t xml:space="preserve"> software</w:t>
      </w:r>
      <w:r w:rsidRPr="00691185">
        <w:rPr>
          <w:rFonts w:cs="Times New Roman"/>
          <w:noProof/>
          <w:sz w:val="22"/>
        </w:rPr>
        <w:t xml:space="preserve"> SPSS. </w:t>
      </w:r>
    </w:p>
    <w:p w14:paraId="69D3F5AF" w14:textId="48E23DD6" w:rsidR="005F51BA" w:rsidRPr="00691185" w:rsidRDefault="00084AA6" w:rsidP="00C44059">
      <w:pPr>
        <w:ind w:firstLine="720"/>
        <w:rPr>
          <w:rFonts w:cs="Times New Roman"/>
          <w:noProof/>
          <w:sz w:val="22"/>
        </w:rPr>
      </w:pPr>
      <w:r w:rsidRPr="00691185">
        <w:rPr>
          <w:rFonts w:cs="Times New Roman"/>
          <w:noProof/>
          <w:sz w:val="22"/>
        </w:rPr>
        <w:t xml:space="preserve">Oleh karena itu, perilaku keuangan dapat memberikan dampak positif dan signifikan terhadap minat investasi khusunya Gen Z STEI SEBI dengan didukung oleh ciri-ciri perilaku keuangan yaitu sentimen investor, efek disposisi, keyakinan berlebih, dan pengembalian saham yang diharapkan berdasarkan hasil temuan Vianez </w:t>
      </w:r>
      <w:r w:rsidRPr="00691185">
        <w:rPr>
          <w:rFonts w:cs="Times New Roman"/>
          <w:noProof/>
          <w:sz w:val="22"/>
        </w:rPr>
        <w:fldChar w:fldCharType="begin" w:fldLock="1"/>
      </w:r>
      <w:r w:rsidRPr="00691185">
        <w:rPr>
          <w:rFonts w:cs="Times New Roman"/>
          <w:noProof/>
          <w:sz w:val="22"/>
        </w:rPr>
        <w:instrText>ADDIN CSL_CITATION {"citationItems":[{"id":"ITEM-1","itemData":{"DOI":"10.1016/j.iedeen.2020.01.001","ISSN":"24448834","abstract":"Market efficiency has been questioned since behavioural finance emerged. However, there is no theory consolidating both irrational investors´ behaviour and their influence on financial markets. In this paper, we use bibliometrics to gain better knowledge of the current situation and trends in this research area. The results obtained by analysing the 1987–2017 period show a growth potential of Behavioural Finance. Investor sentiment is the main subject among the thirteen main subjects of this area.","author":[{"dropping-particle":"","family":"Paule-Vianez","given":"Jessica","non-dropping-particle":"","parse-names":false,"suffix":""},{"dropping-particle":"","family":"Gómez-Martínez","given":"Raúl","non-dropping-particle":"","parse-names":false,"suffix":""},{"dropping-particle":"","family":"Prado-Román","given":"Camilo","non-dropping-particle":"","parse-names":false,"suffix":""}],"container-title":"European Research on Management and Business Economics","id":"ITEM-1","issue":"2","issued":{"date-parts":[["2020"]]},"page":"71-77","title":"A bibliometric analysis of behavioural finance with mapping analysis tools","type":"article-journal","volume":"26"},"suppress-author":1,"uris":["http://www.mendeley.com/documents/?uuid=905a9687-48a8-4994-a29f-44d266df01ed"]}],"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sehingga dapat meningkatkan minat investasi di kalangan Gen Z STEI SEBI.</w:t>
      </w:r>
    </w:p>
    <w:p w14:paraId="43927A9F" w14:textId="2C4C162C" w:rsidR="005F51BA" w:rsidRPr="00691185" w:rsidRDefault="005F51BA" w:rsidP="00C44059">
      <w:pPr>
        <w:rPr>
          <w:rFonts w:cs="Times New Roman"/>
          <w:b/>
          <w:bCs/>
          <w:noProof/>
          <w:sz w:val="22"/>
          <w:lang w:val="en-US"/>
        </w:rPr>
      </w:pPr>
      <w:r w:rsidRPr="00691185">
        <w:rPr>
          <w:rFonts w:cs="Times New Roman"/>
          <w:b/>
          <w:bCs/>
          <w:noProof/>
          <w:sz w:val="22"/>
          <w:lang w:val="en-US"/>
        </w:rPr>
        <w:t>Minat Investasi</w:t>
      </w:r>
    </w:p>
    <w:p w14:paraId="77EB4D85" w14:textId="30F33F6C" w:rsidR="005F51BA" w:rsidRPr="00691185" w:rsidRDefault="005F51BA" w:rsidP="00C44059">
      <w:pPr>
        <w:ind w:firstLine="567"/>
        <w:rPr>
          <w:rFonts w:cs="Times New Roman"/>
          <w:noProof/>
          <w:sz w:val="22"/>
        </w:rPr>
      </w:pPr>
      <w:r w:rsidRPr="00691185">
        <w:rPr>
          <w:rFonts w:cs="Times New Roman"/>
          <w:noProof/>
          <w:sz w:val="22"/>
        </w:rPr>
        <w:t xml:space="preserve">Menurut Mujtahidin </w:t>
      </w:r>
      <w:r w:rsidRPr="00691185">
        <w:rPr>
          <w:rFonts w:cs="Times New Roman"/>
          <w:noProof/>
          <w:sz w:val="22"/>
        </w:rPr>
        <w:fldChar w:fldCharType="begin" w:fldLock="1"/>
      </w:r>
      <w:r w:rsidRPr="00691185">
        <w:rPr>
          <w:rFonts w:cs="Times New Roman"/>
          <w:noProof/>
          <w:sz w:val="22"/>
        </w:rPr>
        <w:instrText>ADDIN CSL_CITATION {"citationItems":[{"id":"ITEM-1","itemData":{"DOI":"10.35448/jmb.v15i2.18038","ISSN":"1978-2241","abstract":"This study aims to determine the effect of investment motivation and investment knowledge on the interest in investing in the z generation. This research is a type of quantitative research using a survey method given to Generation Z. Determining the number of samples in this study were 112 respondents with the sampling method used was judgment sampling. The measurement tool in this study uses an interval scale of 1-5. Respondents gave answers in the range of answers from strongly disagree to strongly agree. Then, the analysis used is Regression Analysis. This analysis is assisted by using the SPSS program. The results of this study indicate that investment motivation has been effect on investment intention, while investment knowledge has no effect on investment intention.","author":[{"dropping-particle":"","family":"Mujtahidin","given":"Fuzi Waliyul","non-dropping-particle":"","parse-names":false,"suffix":""}],"container-title":"Sains: Jurnal Manajemen dan Bisnis","id":"ITEM-1","issue":"2","issued":{"date-parts":[["2023"]]},"page":"291","title":"Motivasi dan Pengetahuan Investasi Generasi Zenial Dalam Meningkatkan Minat Investasi di Pasar Modal","type":"article-journal","volume":"15"},"suppress-author":1,"uris":["http://www.mendeley.com/documents/?uuid=312d37a3-aae1-444e-b208-cd4354186ff5"]}],"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minat investasi adalah hasrat yang kuat untuk berinvestasi dalam sesuatu untuk mendapatkan keuntungan di masa depan, motivasi yang kuat dalam diri seseorang terhadap sesuatu, keinginan seseorang terhadap sesuatu yang dapat memunculkan sifat antusiasme terhadap hal tersebut. Sementara itu, Tumewu </w:t>
      </w:r>
      <w:r w:rsidRPr="00691185">
        <w:rPr>
          <w:rFonts w:cs="Times New Roman"/>
          <w:noProof/>
          <w:sz w:val="22"/>
        </w:rPr>
        <w:fldChar w:fldCharType="begin" w:fldLock="1"/>
      </w:r>
      <w:r w:rsidRPr="00691185">
        <w:rPr>
          <w:rFonts w:cs="Times New Roman"/>
          <w:noProof/>
          <w:sz w:val="22"/>
        </w:rPr>
        <w:instrText>ADDIN CSL_CITATION {"citationItems":[{"id":"ITEM-1","itemData":{"DOI":"10.35794/jmbi.v6i2.26170","ISSN":"2356-3966","abstract":"Investment is one of the factors that drive the economic growth of a region, which is beneficial to improve the economy, create equity, reduce poverty and increase regional and individual prosperity. The importance of this investment needs to be continued to be socialized especially to the younger generation and millennial generation so that in the future these young people can enjoy prosperity and help the regional and national economy. The problems faced include the lack of young people who invest and participate to invest, especially in the capital market. In addition, with the development of digital technology and industry 4.0 creating fintech technology to invest, but there are still less young generation to utilize this fintech technology to invest in the capital market. This study aims to examine the factors that influence the interests of young investors to invest in the capital market by utilizing fintech technology. Samples were taken from the younger generation in the city of Manado with a total sample of 100 respondents spread in the city of Manado. Data analysis using quantitative analysis by testing the hypothesis of the respondents' perceptions. The research results have implications for increasing the number of young people who are interested in investing in the capital market through fintech technology in North Sulawesi.Keywords:  Intention, Young Investors, Investatio, Capital Market, Financial Technology","author":[{"dropping-particle":"","family":"Tumewu","given":"Ferdinand","non-dropping-particle":"","parse-names":false,"suffix":""}],"container-title":"JMBI UNSRAT (Jurnal Ilmiah Manajemen Bisnis dan Inovasi Universitas Sam Ratulangi).","id":"ITEM-1","issue":"2","issued":{"date-parts":[["2019"]]},"page":"133-145","title":"Minat Investor Muda Untuk Berinvestasi Di Pasar Modal Melalui Teknologi Fintech","type":"article-journal","volume":"6"},"suppress-author":1,"uris":["http://www.mendeley.com/documents/?uuid=521618e2-8dee-41cb-98bc-d7949a57ae62"]}],"mendeley":{"formattedCitation":"(2019)","plainTextFormattedCitation":"(2019)","previouslyFormattedCitation":"(2019)"},"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(2019)</w:t>
      </w:r>
      <w:r w:rsidRPr="00691185">
        <w:rPr>
          <w:rFonts w:cs="Times New Roman"/>
          <w:noProof/>
          <w:sz w:val="22"/>
        </w:rPr>
        <w:fldChar w:fldCharType="end"/>
      </w:r>
      <w:r w:rsidRPr="00691185">
        <w:rPr>
          <w:rFonts w:cs="Times New Roman"/>
          <w:noProof/>
          <w:sz w:val="22"/>
        </w:rPr>
        <w:t xml:space="preserve"> mengungkapkan bahwa minat bisa muncul secara alami, dimulai dari adanya rasa suka terhadap sesuatu.</w:t>
      </w:r>
    </w:p>
    <w:p w14:paraId="47DEF8AE" w14:textId="77777777" w:rsidR="004D6990" w:rsidRPr="00691185" w:rsidRDefault="004D6990" w:rsidP="00C44059">
      <w:pPr>
        <w:ind w:firstLine="284"/>
        <w:rPr>
          <w:rFonts w:cs="Times New Roman"/>
          <w:noProof/>
          <w:sz w:val="22"/>
        </w:rPr>
      </w:pPr>
      <w:r w:rsidRPr="00691185">
        <w:rPr>
          <w:rFonts w:cs="Times New Roman"/>
          <w:noProof/>
          <w:sz w:val="22"/>
        </w:rPr>
        <w:t xml:space="preserve">Menurut Tehupelasuri </w:t>
      </w:r>
      <w:r w:rsidRPr="00691185">
        <w:rPr>
          <w:rFonts w:cs="Times New Roman"/>
          <w:noProof/>
          <w:sz w:val="22"/>
        </w:rPr>
        <w:fldChar w:fldCharType="begin" w:fldLock="1"/>
      </w:r>
      <w:r w:rsidRPr="00691185">
        <w:rPr>
          <w:rFonts w:cs="Times New Roman"/>
          <w:noProof/>
          <w:sz w:val="22"/>
        </w:rPr>
        <w:instrText>ADDIN CSL_CITATION {"citationItems":[{"id":"ITEM-1","itemData":{"abstract":"This study aims to analyze and measure the effect of financial literacy and financial behavior on student / female student investment interest. The type of research used is quantitative research with explanatory research methods. Types and sources of data used are primary data, namely data collected and processed by themselves from the object. The population in this study were 261 students with the sample technique used was purposive random sampling using the Slovin formula. Data were collected using a questionnaire method from 65 students / female students as samples in this study. The data technique used in this research is descriptive analysis, instrument test, classical assumption test, multiple linear regression test, F test, t test, determination coefficient test with the help of SPSS version 16 software program. These results indicate that financial literacy and financial behavior have an effect. significant positive on investment interest.","author":[{"dropping-particle":"","family":"Tehupelasuri","given":"Nadia B","non-dropping-particle":"","parse-names":false,"suffix":""},{"dropping-particle":"","family":"Askandar","given":"Noor Shodiq","non-dropping-particle":"","parse-names":false,"suffix":""},{"dropping-particle":"","family":"Mahsuni","given":"Abdul Wahid","non-dropping-particle":"","parse-names":false,"suffix":""}],"container-title":"E-Jra","id":"ITEM-1","issue":"06","issued":{"date-parts":[["2021"]]},"page":"52-59","title":"Pengaruh Literasi Keuangan Dan Perilaku Keuangan Terhadap Minat Investasi Mahasiswa Feb Universitas Islam Malang","type":"article-journal","volume":"10"},"suppress-author":1,"uris":["http://www.mendeley.com/documents/?uuid=03b92948-3268-4ea3-8cb1-e78f5e49f6e8"]}],"mendeley":{"formattedCitation":"(2021)","plainTextFormattedCitation":"(2021)","previouslyFormattedCitation":"(2021)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(2021)</w:t>
      </w:r>
      <w:r w:rsidRPr="00691185">
        <w:rPr>
          <w:rFonts w:cs="Times New Roman"/>
          <w:noProof/>
          <w:sz w:val="22"/>
        </w:rPr>
        <w:fldChar w:fldCharType="end"/>
      </w:r>
      <w:r w:rsidRPr="00691185">
        <w:rPr>
          <w:rFonts w:cs="Times New Roman"/>
          <w:noProof/>
          <w:sz w:val="22"/>
        </w:rPr>
        <w:t>, investasi memiliki tiga aspek, yaitu:</w:t>
      </w:r>
    </w:p>
    <w:p w14:paraId="4FF70640" w14:textId="77777777" w:rsidR="004D6990" w:rsidRPr="00691185" w:rsidRDefault="004D6990" w:rsidP="00C44059">
      <w:pPr>
        <w:pStyle w:val="ListParagraph"/>
        <w:numPr>
          <w:ilvl w:val="0"/>
          <w:numId w:val="19"/>
        </w:numPr>
        <w:spacing w:after="160"/>
        <w:ind w:left="284" w:hanging="284"/>
        <w:rPr>
          <w:rFonts w:cs="Times New Roman"/>
          <w:noProof/>
          <w:color w:val="000000"/>
          <w:sz w:val="22"/>
        </w:rPr>
      </w:pPr>
      <w:r w:rsidRPr="00691185">
        <w:rPr>
          <w:rFonts w:cs="Times New Roman"/>
          <w:noProof/>
          <w:color w:val="000000"/>
          <w:sz w:val="22"/>
        </w:rPr>
        <w:t>Aspek uang</w:t>
      </w:r>
    </w:p>
    <w:p w14:paraId="52B79353" w14:textId="77777777" w:rsidR="004D6990" w:rsidRPr="00691185" w:rsidRDefault="004D6990" w:rsidP="00C44059">
      <w:pPr>
        <w:pStyle w:val="ListParagraph"/>
        <w:numPr>
          <w:ilvl w:val="0"/>
          <w:numId w:val="19"/>
        </w:numPr>
        <w:spacing w:after="160"/>
        <w:ind w:left="284" w:hanging="284"/>
        <w:rPr>
          <w:rFonts w:cs="Times New Roman"/>
          <w:noProof/>
          <w:color w:val="000000"/>
          <w:sz w:val="22"/>
        </w:rPr>
      </w:pPr>
      <w:r w:rsidRPr="00691185">
        <w:rPr>
          <w:rFonts w:cs="Times New Roman"/>
          <w:noProof/>
          <w:color w:val="000000"/>
          <w:sz w:val="22"/>
        </w:rPr>
        <w:t>Aspek waktu</w:t>
      </w:r>
    </w:p>
    <w:p w14:paraId="679BBB54" w14:textId="5D8B7414" w:rsidR="004D6990" w:rsidRPr="00691185" w:rsidRDefault="004D6990" w:rsidP="00C44059">
      <w:pPr>
        <w:pStyle w:val="ListParagraph"/>
        <w:numPr>
          <w:ilvl w:val="0"/>
          <w:numId w:val="19"/>
        </w:numPr>
        <w:spacing w:after="160"/>
        <w:ind w:left="284" w:hanging="284"/>
        <w:rPr>
          <w:rFonts w:cs="Times New Roman"/>
          <w:noProof/>
          <w:color w:val="000000"/>
          <w:sz w:val="22"/>
        </w:rPr>
      </w:pPr>
      <w:r w:rsidRPr="00691185">
        <w:rPr>
          <w:rFonts w:cs="Times New Roman"/>
          <w:noProof/>
          <w:color w:val="000000"/>
          <w:sz w:val="22"/>
        </w:rPr>
        <w:t xml:space="preserve">Aspek manfaat </w:t>
      </w:r>
    </w:p>
    <w:p w14:paraId="49F102E0" w14:textId="54CB86BB" w:rsidR="004D6990" w:rsidRPr="00691185" w:rsidRDefault="004D6990" w:rsidP="00C44059">
      <w:pPr>
        <w:rPr>
          <w:rFonts w:cs="Times New Roman"/>
          <w:b/>
          <w:bCs/>
          <w:noProof/>
          <w:sz w:val="22"/>
          <w:lang w:val="en-US"/>
        </w:rPr>
      </w:pPr>
      <w:r w:rsidRPr="00691185">
        <w:rPr>
          <w:rFonts w:cs="Times New Roman"/>
          <w:b/>
          <w:bCs/>
          <w:noProof/>
          <w:sz w:val="22"/>
          <w:lang w:val="en-US"/>
        </w:rPr>
        <w:t>Pasar Modal Syariah</w:t>
      </w:r>
    </w:p>
    <w:p w14:paraId="7FEDC48A" w14:textId="00953087" w:rsidR="004D6990" w:rsidRPr="00691185" w:rsidRDefault="004D6990" w:rsidP="00C44059">
      <w:pPr>
        <w:ind w:firstLine="567"/>
        <w:rPr>
          <w:rFonts w:cs="Times New Roman"/>
          <w:noProof/>
          <w:sz w:val="22"/>
          <w:lang w:val="en-US"/>
        </w:rPr>
      </w:pPr>
      <w:r w:rsidRPr="00691185">
        <w:rPr>
          <w:rFonts w:cs="Times New Roman"/>
          <w:noProof/>
          <w:sz w:val="22"/>
        </w:rPr>
        <w:t xml:space="preserve">Menurut Ilyas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{"citationItems":[{"id":"ITEM-1","itemData":{"author":[{"dropping-particle":"","family":"Dr. Rahmat Ilyas","given":"M.S.I","non-dropping-particle":"","parse-names":false,"suffix":""}],"id":"ITEM-1","issued":{"date-parts":[["2018"]]},"page":"1-18","title":"Analisis Sistem Pembiyaan Pada Perbankan Syariah","type":"article-journal","volume":"06"},"suppress-author":1,"uris":["http://www.mendeley.com/documents/?uuid=ad9c101b-63d6-4ca5-b14c-d4dc92b3899f"]}],"mendeley":{"formattedCitation":"(2018)","plainTextFormattedCitation":"(2018)","previouslyFormattedCitation":"(2018)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(2018)</w:t>
      </w:r>
      <w:r w:rsidRPr="00691185">
        <w:rPr>
          <w:rFonts w:cs="Times New Roman"/>
          <w:noProof/>
          <w:sz w:val="22"/>
        </w:rPr>
        <w:fldChar w:fldCharType="end"/>
      </w:r>
      <w:r w:rsidRPr="00691185">
        <w:rPr>
          <w:rFonts w:cs="Times New Roman"/>
          <w:noProof/>
          <w:sz w:val="22"/>
        </w:rPr>
        <w:t xml:space="preserve"> dalam buku yang berjudul “Analisis Sistem Pembiayaan Pada Perbankan Syariah”, bahwa pasar modal juga berfungsi sebagai tempat di mana modal diperdagangkan untuk mengembangkan investasi dan membantu pihak yang membutuhkan dana dengan pihak yang memiliki dana yang lebih besar.</w:t>
      </w:r>
      <w:r w:rsidRPr="00691185">
        <w:rPr>
          <w:rFonts w:cs="Times New Roman"/>
          <w:noProof/>
          <w:sz w:val="22"/>
          <w:lang w:val="en-US"/>
        </w:rPr>
        <w:t xml:space="preserve"> </w:t>
      </w:r>
      <w:r w:rsidRPr="00691185">
        <w:rPr>
          <w:rFonts w:cs="Times New Roman"/>
          <w:noProof/>
          <w:sz w:val="22"/>
        </w:rPr>
        <w:t xml:space="preserve">Menurut Judijanto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Judijanto","given":"Loso","non-dropping-particle":"","parse-names":false,"suffix":""},{"dropping-particle":"","family":"Ilhamiwati","given":"Mega","non-dropping-particle":"","parse-names":false,"suffix":""},{"dropping-particle":"","family":"Sudarmanto","given":"Eko","non-dropping-particle":"","parse-names":false,"suffix":""}],"id":"ITEM-1","issue":"06","issued":{"date-parts":[["2024"]]},"page":"752-763","title":"Kajian Bibliometrik tentang Perkembangan Pasar Modal Syariah di Era Globalisasi","type":"article-journal","volume":"03"},"suppress-author":1,"uris":["http://www.mendeley.com/documents/?uuid=c2e494cf-58bf-44b8-8f2e-7b164ed1dc5d"]}],"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menyatakan bahwa pasar modal syariah memiliki potensi signifikan untuk berkontribusi pada pembangunan ekonomi yang </w:t>
      </w:r>
      <w:r w:rsidRPr="00691185">
        <w:rPr>
          <w:rFonts w:cs="Times New Roman"/>
          <w:noProof/>
          <w:sz w:val="22"/>
        </w:rPr>
        <w:lastRenderedPageBreak/>
        <w:t xml:space="preserve">berkelanjutan. Islahi </w:t>
      </w:r>
      <w:r w:rsidRPr="00691185">
        <w:rPr>
          <w:rFonts w:cs="Times New Roman"/>
          <w:noProof/>
          <w:sz w:val="22"/>
        </w:rPr>
        <w:fldChar w:fldCharType="begin" w:fldLock="1"/>
      </w:r>
      <w:r w:rsidRPr="00691185">
        <w:rPr>
          <w:rFonts w:cs="Times New Roman"/>
          <w:noProof/>
          <w:sz w:val="22"/>
        </w:rPr>
        <w:instrText>ADDIN CSL_CITATION {"citationItems":[{"id":"ITEM-1","itemData":{"DOI":"10.4197/islec.21-2.5","ISSN":"1018-7383","abstract":"This book provides an overview of the practice of Islamic finance and the historical roots that define its modes of operation. The focus of the book is analytical and forward-looking. It shows that Islamic finance exists mainly as a form of rent-seeking legal-arbitrage. In every aspect of finance - from personal loans to investment banking, and from market structure to corporate governance - Islamic finance aims to replicate in Islamic forms the substantive functions of contemporary financial instruments, markets, and institutions. By attempting to replicate the substance of contemporary financial practice using pre-modern contract forms, Islamic finance has arguably failed to serve the objectives of Islamic law. This book proposes refocusing Islamic finance on substance rather than form. This approach would entail abandoning the paradigm of \"Islamization\" of every financial practice. It would also entail reorienting the brand-name of Islamic finance to emphasize issues of community banking, micro-finance, and socially responsible investment.","author":[{"dropping-particle":"","family":"Islahi","given":"AbdulAzim","non-dropping-particle":"","parse-names":false,"suffix":""}],"container-title":"Journal of King Abdulaziz University-Islamic Economics","id":"ITEM-1","issue":"2","issued":{"date-parts":[["2008"]]},"page":"97-108","title":"Mahmoud A. El-Gamal Islamic Finance: Law, Economics and Practice Cambridge University Press, Cambridge, New York. 2006, 221 pp.","type":"article-journal","volume":"21"},"suppress-author":1,"uris":["http://www.mendeley.com/documents/?uuid=74109d37-1c2e-4153-8028-be932a152e9f"]}],"mendeley":{"formattedCitation":"(2008)","plainTextFormattedCitation":"(2008)","previouslyFormattedCitation":"(2008)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(2008)</w:t>
      </w:r>
      <w:r w:rsidRPr="00691185">
        <w:rPr>
          <w:rFonts w:cs="Times New Roman"/>
          <w:noProof/>
          <w:sz w:val="22"/>
        </w:rPr>
        <w:fldChar w:fldCharType="end"/>
      </w:r>
      <w:r w:rsidRPr="00691185">
        <w:rPr>
          <w:rFonts w:cs="Times New Roman"/>
          <w:noProof/>
          <w:sz w:val="22"/>
        </w:rPr>
        <w:t xml:space="preserve"> juga menemukan bahwa pasar modal syariah memiliki kemampuan untuk mendorong inklusi keuangan dan menawarkan opsi investasi yang etis dan berkelanjutan.</w:t>
      </w:r>
      <w:r w:rsidRPr="00691185">
        <w:rPr>
          <w:rFonts w:cs="Times New Roman"/>
          <w:noProof/>
          <w:sz w:val="22"/>
          <w:lang w:val="en-US"/>
        </w:rPr>
        <w:t xml:space="preserve"> </w:t>
      </w:r>
      <w:r w:rsidRPr="00691185">
        <w:rPr>
          <w:rFonts w:cs="Times New Roman"/>
          <w:noProof/>
          <w:sz w:val="22"/>
        </w:rPr>
        <w:t>Prinsip utama pasar modal syariah adalah syariah, yang berarti setiap transaksi surat berharga dilakukan sesuai dengan hukum Islam. Dalam pasar modal, larangan syariah diterapkan melalui aturan main yang mencegah spekulasi, gharar, riba, dan maysir.</w:t>
      </w:r>
    </w:p>
    <w:p w14:paraId="6897DB56" w14:textId="44506B72" w:rsidR="004D6990" w:rsidRPr="00691185" w:rsidRDefault="004D6990" w:rsidP="00C44059">
      <w:pPr>
        <w:rPr>
          <w:rFonts w:cs="Times New Roman"/>
          <w:b/>
          <w:bCs/>
          <w:noProof/>
          <w:sz w:val="22"/>
          <w:lang w:val="en-US"/>
        </w:rPr>
      </w:pPr>
      <w:r w:rsidRPr="00691185">
        <w:rPr>
          <w:rFonts w:cs="Times New Roman"/>
          <w:b/>
          <w:bCs/>
          <w:noProof/>
          <w:sz w:val="22"/>
          <w:lang w:val="en-US"/>
        </w:rPr>
        <w:t>Generasi Z</w:t>
      </w:r>
    </w:p>
    <w:p w14:paraId="471FA124" w14:textId="5F99D5F8" w:rsidR="004D6990" w:rsidRPr="00691185" w:rsidRDefault="004D6990" w:rsidP="00C44059">
      <w:pPr>
        <w:ind w:firstLine="567"/>
        <w:rPr>
          <w:rFonts w:cs="Times New Roman"/>
          <w:noProof/>
          <w:sz w:val="22"/>
          <w:lang w:val="en-US"/>
        </w:rPr>
      </w:pPr>
      <w:r w:rsidRPr="00691185">
        <w:rPr>
          <w:rFonts w:cs="Times New Roman"/>
          <w:noProof/>
          <w:sz w:val="22"/>
        </w:rPr>
        <w:t xml:space="preserve">Menurut Dimock </w:t>
      </w:r>
      <w:r w:rsidRPr="00691185">
        <w:rPr>
          <w:rFonts w:cs="Times New Roman"/>
          <w:noProof/>
          <w:sz w:val="22"/>
        </w:rPr>
        <w:fldChar w:fldCharType="begin" w:fldLock="1"/>
      </w:r>
      <w:r w:rsidRPr="00691185">
        <w:rPr>
          <w:rFonts w:cs="Times New Roman"/>
          <w:noProof/>
          <w:sz w:val="22"/>
        </w:rPr>
        <w:instrText>ADDIN CSL_CITATION {"citationItems":[{"id":"ITEM-1","itemData":{"URL":"https://www.pewresearch.org/short-reads/2019/01/17/where-millennials-end-and-generation-z-begins/","author":[{"dropping-particle":"","family":"Dimock","given":"Michael","non-dropping-particle":"","parse-names":false,"suffix":""}],"container-title":"Pew Research Center","id":"ITEM-1","issued":{"date-parts":[["2019"]]},"title":"Defining generations: Where Millennials end and Generation Z begins","type":"webpage"},"suppress-author":1,"uris":["http://www.mendeley.com/documents/?uuid=943ac4eb-6941-4de4-b658-4b851df99c9b"]}],"mendeley":{"formattedCitation":"(2019)","plainTextFormattedCitation":"(2019)","previouslyFormattedCitation":"(2019)"},"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(2019)</w:t>
      </w:r>
      <w:r w:rsidRPr="00691185">
        <w:rPr>
          <w:rFonts w:cs="Times New Roman"/>
          <w:noProof/>
          <w:sz w:val="22"/>
        </w:rPr>
        <w:fldChar w:fldCharType="end"/>
      </w:r>
      <w:r w:rsidRPr="00691185">
        <w:rPr>
          <w:rFonts w:cs="Times New Roman"/>
          <w:noProof/>
          <w:sz w:val="22"/>
        </w:rPr>
        <w:t xml:space="preserve">, dalam Pew Research Center mengemukakan bahwa generasi muda yang lahir antara tahun 1997-2012 sangat fleksibel dalam hal teknologi dan informasi. Mujtahidin </w:t>
      </w:r>
      <w:r w:rsidRPr="00691185">
        <w:rPr>
          <w:rFonts w:cs="Times New Roman"/>
          <w:noProof/>
          <w:sz w:val="22"/>
        </w:rPr>
        <w:fldChar w:fldCharType="begin" w:fldLock="1"/>
      </w:r>
      <w:r w:rsidRPr="00691185">
        <w:rPr>
          <w:rFonts w:cs="Times New Roman"/>
          <w:noProof/>
          <w:sz w:val="22"/>
        </w:rPr>
        <w:instrText>ADDIN CSL_CITATION {"citationItems":[{"id":"ITEM-1","itemData":{"DOI":"10.35448/jmb.v15i2.18038","ISSN":"1978-2241","abstract":"This study aims to determine the effect of investment motivation and investment knowledge on the interest in investing in the z generation. This research is a type of quantitative research using a survey method given to Generation Z. Determining the number of samples in this study were 112 respondents with the sampling method used was judgment sampling. The measurement tool in this study uses an interval scale of 1-5. Respondents gave answers in the range of answers from strongly disagree to strongly agree. Then, the analysis used is Regression Analysis. This analysis is assisted by using the SPSS program. The results of this study indicate that investment motivation has been effect on investment intention, while investment knowledge has no effect on investment intention.","author":[{"dropping-particle":"","family":"Mujtahidin","given":"Fuzi Waliyul","non-dropping-particle":"","parse-names":false,"suffix":""}],"container-title":"Sains: Jurnal Manajemen dan Bisnis","id":"ITEM-1","issue":"2","issued":{"date-parts":[["2023"]]},"page":"291","title":"Motivasi dan Pengetahuan Investasi Generasi Zenial Dalam Meningkatkan Minat Investasi di Pasar Modal","type":"article-journal","volume":"15"},"suppress-author":1,"uris":["http://www.mendeley.com/documents/?uuid=312d37a3-aae1-444e-b208-cd4354186ff5"]}],"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menyatakan bahwa Gen Z memiliki pengetahuan keuangan yang lebih tinggi, yang memungkinkan untuk lebih memahami pasar modal syariah. Bastomi </w:t>
      </w:r>
      <w:r w:rsidRPr="00691185">
        <w:rPr>
          <w:rFonts w:cs="Times New Roman"/>
          <w:noProof/>
          <w:sz w:val="22"/>
        </w:rPr>
        <w:fldChar w:fldCharType="begin" w:fldLock="1"/>
      </w:r>
      <w:r w:rsidRPr="00691185">
        <w:rPr>
          <w:rFonts w:cs="Times New Roman"/>
          <w:noProof/>
          <w:sz w:val="22"/>
        </w:rPr>
        <w:instrText>ADDIN CSL_CITATION {"citationItems":[{"id":"ITEM-1","itemData":{"DOI":"10.31294/widyacipta.v7i2.16255","ISSN":"2550-0805","abstract":"The Islamic capital market has enormous potential to encourage sustainable economic and financial development. Investors in the Islamic capital market are still very small when compared to the total population of Indonesia. Public interest in investing is quite low, but they do not have sufficient knowledge to assess the risks and returns of the Islamic capital market. Thus, the purpose of this study is to examine the factors that influence Gen Z's interest in investing in the Islamic capital market, risk perception, social media influencers, and disposable income. This research utilizes a quantitative methodology focused on the generation Z population in Malang City. A total of 200 research samples were collected using the incidental sampling method. The collected information was analyzed using the PLS (Partial Least Squares) method. The results of data analysis show that interest in investing in Islamic capital markets is influenced by Islamic capital market literacy, risk perception, and social media influencers. However, the results of data analysis show that disposable income does not affect investment interest. This study has practical implications for increasing Gen Z participation in Malang City in investing in the Islamic capital market. Educational efforts aimed at improving Islamic capital market literacy, effective risk management, and utilizing the positive influence of social media influencers can motivate Gen Z's interest in investing in the Islamic capital market.","author":[{"dropping-particle":"","family":"Bastomi","given":"Mohamad","non-dropping-particle":"","parse-names":false,"suffix":""},{"dropping-particle":"","family":"Nurhidayah","given":"Nurhidayah","non-dropping-particle":"","parse-names":false,"suffix":""}],"container-title":"Widya Cipta: Jurnal Sekretari dan Manajemen","id":"ITEM-1","issue":"2","issued":{"date-parts":[["2023","9","2"]]},"page":"185-196","publisher":"Universitas Bina Sarana Informatika","title":"Faktor Penentu Minat Investasi di Pasar Modal Syariah: Studi Pada Generasi Z Kota Malang","type":"article-journal","volume":"7"},"suppress-author":1,"uris":["http://www.mendeley.com/documents/?uuid=dd8a1eb7-ac87-35ee-8101-3f2b54e5c50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menemukan bahwa sebagian besar investor baru di pasar modal berasal dari Gen Z. Investasi sejak usia muda memberikan kesempatan untuk mengembangkan investasi jangka panjang</w:t>
      </w:r>
      <w:r w:rsidRPr="00691185">
        <w:rPr>
          <w:rFonts w:cs="Times New Roman"/>
          <w:noProof/>
          <w:sz w:val="22"/>
          <w:lang w:val="en-US"/>
        </w:rPr>
        <w:t>.</w:t>
      </w:r>
    </w:p>
    <w:p w14:paraId="7DFB6DF2" w14:textId="77777777" w:rsidR="005F51BA" w:rsidRPr="00691185" w:rsidRDefault="005F51BA" w:rsidP="005F51BA">
      <w:pPr>
        <w:rPr>
          <w:rFonts w:cs="Times New Roman"/>
          <w:noProof/>
          <w:sz w:val="22"/>
          <w:lang w:val="en-US"/>
        </w:rPr>
      </w:pPr>
    </w:p>
    <w:p w14:paraId="65A3C74A" w14:textId="4DE148C8" w:rsidR="00B8329E" w:rsidRPr="00691185" w:rsidRDefault="00B8329E" w:rsidP="00B8329E">
      <w:pPr>
        <w:pStyle w:val="Heading1"/>
      </w:pPr>
      <w:r w:rsidRPr="00691185">
        <w:t>METODE PENELITIAN</w:t>
      </w:r>
    </w:p>
    <w:p w14:paraId="6696A9F0" w14:textId="7BE444C6" w:rsidR="00B529CF" w:rsidRPr="00691185" w:rsidRDefault="00B529CF" w:rsidP="00C44059">
      <w:pPr>
        <w:ind w:firstLine="567"/>
        <w:rPr>
          <w:rStyle w:val="normaltextrun"/>
          <w:rFonts w:cs="Times New Roman"/>
          <w:noProof/>
          <w:sz w:val="22"/>
          <w:shd w:val="clear" w:color="auto" w:fill="FFFFFF"/>
          <w:lang w:val="en-US"/>
        </w:rPr>
      </w:pPr>
      <w:r w:rsidRPr="00691185">
        <w:rPr>
          <w:rStyle w:val="normaltextrun"/>
          <w:rFonts w:cs="Times New Roman"/>
          <w:noProof/>
          <w:sz w:val="22"/>
          <w:shd w:val="clear" w:color="auto" w:fill="FFFFFF"/>
        </w:rPr>
        <w:t>Penelitian ini menggunakan metode penelitian kuantitatif</w:t>
      </w:r>
      <w:r w:rsidRPr="00691185">
        <w:rPr>
          <w:rStyle w:val="normaltextrun"/>
          <w:rFonts w:cs="Times New Roman"/>
          <w:noProof/>
          <w:sz w:val="22"/>
          <w:shd w:val="clear" w:color="auto" w:fill="FFFFFF"/>
          <w:lang w:val="en-US"/>
        </w:rPr>
        <w:t xml:space="preserve">, </w:t>
      </w:r>
      <w:r w:rsidRPr="00691185">
        <w:rPr>
          <w:rStyle w:val="normaltextrun"/>
          <w:rFonts w:cs="Times New Roman"/>
          <w:noProof/>
          <w:sz w:val="22"/>
          <w:shd w:val="clear" w:color="auto" w:fill="FFFFFF"/>
        </w:rPr>
        <w:t>dilakukan dengan pengumpulan data yang bersifat primer, atau dilakukan menggunakan angket/</w:t>
      </w:r>
      <w:r w:rsidRPr="00691185">
        <w:rPr>
          <w:rStyle w:val="spellingerror"/>
          <w:rFonts w:cs="Times New Roman"/>
          <w:noProof/>
          <w:sz w:val="22"/>
          <w:shd w:val="clear" w:color="auto" w:fill="FFFFFF"/>
        </w:rPr>
        <w:t>kuisioner</w:t>
      </w:r>
      <w:r w:rsidRPr="00691185">
        <w:rPr>
          <w:rStyle w:val="spellingerror"/>
          <w:rFonts w:cs="Times New Roman"/>
          <w:noProof/>
          <w:sz w:val="22"/>
          <w:shd w:val="clear" w:color="auto" w:fill="FFFFFF"/>
          <w:lang w:val="en-US"/>
        </w:rPr>
        <w:t xml:space="preserve">, </w:t>
      </w:r>
      <w:r w:rsidRPr="00691185">
        <w:rPr>
          <w:rStyle w:val="normaltextrun"/>
          <w:rFonts w:cs="Times New Roman"/>
          <w:noProof/>
          <w:sz w:val="22"/>
          <w:shd w:val="clear" w:color="auto" w:fill="FFFFFF"/>
        </w:rPr>
        <w:t>data sekunder mengacu pada informasi atau data yang telah dikumpulkan dan dihasilkan oleh</w:t>
      </w:r>
      <w:r w:rsidRPr="00691185">
        <w:rPr>
          <w:rStyle w:val="normaltextrun"/>
          <w:rFonts w:cs="Times New Roman"/>
          <w:noProof/>
          <w:sz w:val="22"/>
          <w:shd w:val="clear" w:color="auto" w:fill="FFFFFF"/>
          <w:lang w:val="en-US"/>
        </w:rPr>
        <w:t xml:space="preserve"> jurnal dan buku yang relevan. </w:t>
      </w:r>
      <w:r w:rsidRPr="00691185">
        <w:rPr>
          <w:rStyle w:val="normaltextrun"/>
          <w:noProof/>
          <w:sz w:val="22"/>
        </w:rPr>
        <w:t xml:space="preserve">Populasi dalam penelitian ini adalah mahasiswa STEI SEBI tahun 2021 program studi manajemen bisnis syariah yang berjumlah 89 mahasiswa </w:t>
      </w:r>
      <w:r w:rsidRPr="00691185">
        <w:rPr>
          <w:rStyle w:val="spellingerror"/>
          <w:noProof/>
          <w:sz w:val="22"/>
          <w:shd w:val="clear" w:color="auto" w:fill="FFFFFF"/>
        </w:rPr>
        <w:t xml:space="preserve">melalui teknik </w:t>
      </w:r>
      <w:r w:rsidRPr="00691185">
        <w:rPr>
          <w:i/>
          <w:iCs/>
          <w:noProof/>
          <w:sz w:val="22"/>
        </w:rPr>
        <w:t>Exhaustive Sampling</w:t>
      </w:r>
      <w:r w:rsidRPr="00691185">
        <w:rPr>
          <w:noProof/>
          <w:sz w:val="22"/>
        </w:rPr>
        <w:t xml:space="preserve"> (sampling jenuh/sensus).</w:t>
      </w:r>
      <w:r w:rsidRPr="00691185">
        <w:rPr>
          <w:noProof/>
          <w:sz w:val="22"/>
          <w:lang w:val="en-US"/>
        </w:rPr>
        <w:t xml:space="preserve"> </w:t>
      </w:r>
      <w:r w:rsidRPr="00691185">
        <w:rPr>
          <w:rFonts w:cs="Times New Roman"/>
          <w:noProof/>
          <w:sz w:val="22"/>
        </w:rPr>
        <w:t xml:space="preserve">Menurut Hair </w:t>
      </w:r>
      <w:r w:rsidRPr="00691185">
        <w:rPr>
          <w:rFonts w:cs="Times New Roman"/>
          <w:noProof/>
          <w:sz w:val="22"/>
        </w:rPr>
        <w:fldChar w:fldCharType="begin" w:fldLock="1"/>
      </w:r>
      <w:r w:rsidRPr="00691185">
        <w:rPr>
          <w:rFonts w:cs="Times New Roman"/>
          <w:noProof/>
          <w:sz w:val="22"/>
        </w:rPr>
        <w:instrText>ADDIN CSL_CITATION {"citationItems":[{"id":"ITEM-1","itemData":{"ISBN":"9781483377445","abstract":"At the time we wrote the first edition, we were confident the interest in partial least squares structural equation modeling (PLSSEM) was increasing, but even we did not anticipate hot interest in the method would explode! Applications of PLS-SEM have grown exponentially in the past few years, and two journal articles we published before the first edition provide clear evidence of the popularity of PLS-SEM. The two articles have been the most widely cited in those journals since their publication—our 2012 article in the Journal of Academy of Marketing Science, “An Assessment of the Use of Partial Least Squares Structural Equation Modeling in Marketing Research,” cited more than 800 times according to Google Scholar, has been the number one highest impact article published in the top 20 marketing journals, according to Shugan’s list of most cited marketing articles (http://www.marketingscience.org; e.g., Volume 2, Issue 3). It has also been awarded the 2015 Emerald Citations of Excellence award. Moreover, our 2011 article in the Journal of Marketing Theory and Practice, “PLS-SEM: Indeed a Silver Bullet,” has surpassed more than 1,500 Google Scholar citations.","author":[{"dropping-particle":"","family":"Hair","given":"Joseph F.","non-dropping-particle":"","parse-names":false,"suffix":""},{"dropping-particle":"","family":"Hult","given":"G.Tomas","non-dropping-particle":"","parse-names":false,"suffix":""},{"dropping-particle":"","family":"Ringle","given":"Christian","non-dropping-particle":"","parse-names":false,"suffix":""},{"dropping-particle":"","family":"Sarstedt","given":"Marko","non-dropping-particle":"","parse-names":false,"suffix":""}],"container-title":"Sage","id":"ITEM-1","issued":{"date-parts":[["2017"]]},"number-of-pages":"374","title":"A Primer on Partial Least Squares Structural Equation Modeling (PLS-SEM) - Joseph F. Hair, Jr., G. Tomas M. Hult, Christian Ringle, Marko Sarstedt","type":"book"},"suppress-author":1,"uris":["http://www.mendeley.com/documents/?uuid=a357a581-017e-4c8a-aac7-fd98654c7c49"]}],"mendeley":{"formattedCitation":"(2017)","plainTextFormattedCitation":"(2017)","previouslyFormattedCitation":"(2017)"},"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(2017)</w:t>
      </w:r>
      <w:r w:rsidRPr="00691185">
        <w:rPr>
          <w:rFonts w:cs="Times New Roman"/>
          <w:noProof/>
          <w:sz w:val="22"/>
        </w:rPr>
        <w:fldChar w:fldCharType="end"/>
      </w:r>
      <w:r w:rsidRPr="00691185">
        <w:rPr>
          <w:rFonts w:cs="Times New Roman"/>
          <w:noProof/>
          <w:sz w:val="22"/>
        </w:rPr>
        <w:t xml:space="preserve">, skala pengukuran yang digunakan untuk mengukur variabel ini adalah skala ordinal yang berpedoman pada skala </w:t>
      </w:r>
      <w:r w:rsidRPr="00691185">
        <w:rPr>
          <w:rFonts w:cs="Times New Roman"/>
          <w:i/>
          <w:iCs/>
          <w:noProof/>
          <w:sz w:val="22"/>
        </w:rPr>
        <w:t>Likert</w:t>
      </w:r>
      <w:r w:rsidRPr="00691185">
        <w:rPr>
          <w:rFonts w:cs="Times New Roman"/>
          <w:noProof/>
          <w:sz w:val="22"/>
        </w:rPr>
        <w:t xml:space="preserve"> 5 poin mulai dari 1 (sangat tidak setuju) hingga 5 (sangat setuju)</w:t>
      </w:r>
      <w:r w:rsidRPr="00691185">
        <w:rPr>
          <w:rFonts w:cs="Times New Roman"/>
          <w:noProof/>
          <w:sz w:val="22"/>
          <w:lang w:val="en-US"/>
        </w:rPr>
        <w:t xml:space="preserve">. </w:t>
      </w:r>
    </w:p>
    <w:p w14:paraId="66C1DC6B" w14:textId="77777777" w:rsidR="00B529CF" w:rsidRPr="00691185" w:rsidRDefault="00B529CF" w:rsidP="007F2B8C">
      <w:pPr>
        <w:spacing w:line="360" w:lineRule="auto"/>
        <w:rPr>
          <w:rFonts w:eastAsia="Calibri" w:cs="Times New Roman"/>
          <w:sz w:val="22"/>
          <w:lang w:val="en-US"/>
        </w:rPr>
      </w:pPr>
    </w:p>
    <w:p w14:paraId="013C2579" w14:textId="77777777" w:rsidR="00B8329E" w:rsidRPr="00691185" w:rsidRDefault="00B8329E" w:rsidP="00B8329E">
      <w:pPr>
        <w:rPr>
          <w:rFonts w:eastAsia="Calibri" w:cs="Times New Roman"/>
          <w:b/>
          <w:bCs/>
          <w:sz w:val="22"/>
        </w:rPr>
      </w:pPr>
      <w:r w:rsidRPr="00691185">
        <w:rPr>
          <w:rFonts w:eastAsia="Calibri" w:cs="Times New Roman"/>
          <w:b/>
          <w:bCs/>
          <w:sz w:val="22"/>
        </w:rPr>
        <w:t>HASIL PENELITIAN DAN PEMBAHASAN</w:t>
      </w:r>
    </w:p>
    <w:p w14:paraId="7FA1F189" w14:textId="2F395564" w:rsidR="00084AA6" w:rsidRPr="00691185" w:rsidRDefault="00084AA6" w:rsidP="00C44059">
      <w:pPr>
        <w:spacing w:after="200"/>
        <w:ind w:firstLine="567"/>
        <w:rPr>
          <w:rFonts w:cs="Times New Roman"/>
          <w:noProof/>
          <w:sz w:val="22"/>
          <w:lang w:val="en-US"/>
        </w:rPr>
      </w:pPr>
      <w:r w:rsidRPr="00691185">
        <w:rPr>
          <w:noProof/>
          <w:sz w:val="22"/>
        </w:rPr>
        <w:t xml:space="preserve">Penelitian ini menggunakan metode </w:t>
      </w:r>
      <w:r w:rsidRPr="00691185">
        <w:rPr>
          <w:i/>
          <w:iCs/>
          <w:noProof/>
          <w:sz w:val="22"/>
        </w:rPr>
        <w:t>Partial Least Square</w:t>
      </w:r>
      <w:r w:rsidRPr="00691185">
        <w:rPr>
          <w:noProof/>
          <w:sz w:val="22"/>
        </w:rPr>
        <w:t xml:space="preserve"> (PLS) dan dianalisis dengan bantuan perangkat lunak SmartPLS versi 4.0. </w:t>
      </w:r>
      <w:r w:rsidRPr="00691185">
        <w:rPr>
          <w:noProof/>
          <w:sz w:val="22"/>
          <w:lang w:val="en-US"/>
        </w:rPr>
        <w:t xml:space="preserve"> </w:t>
      </w:r>
      <w:r w:rsidRPr="00691185">
        <w:rPr>
          <w:rFonts w:cs="Times New Roman"/>
          <w:noProof/>
          <w:sz w:val="22"/>
        </w:rPr>
        <w:t>Pemodelan dalam PLS-</w:t>
      </w:r>
      <w:r w:rsidRPr="00691185">
        <w:rPr>
          <w:rFonts w:cs="Times New Roman"/>
          <w:i/>
          <w:iCs/>
          <w:noProof/>
          <w:sz w:val="22"/>
        </w:rPr>
        <w:t>Path Modeling</w:t>
      </w:r>
      <w:r w:rsidRPr="00691185">
        <w:rPr>
          <w:rFonts w:cs="Times New Roman"/>
          <w:noProof/>
          <w:sz w:val="22"/>
        </w:rPr>
        <w:t xml:space="preserve"> ada 2 model, model </w:t>
      </w:r>
      <w:r w:rsidRPr="00691185">
        <w:rPr>
          <w:rFonts w:cs="Times New Roman"/>
          <w:i/>
          <w:iCs/>
          <w:noProof/>
          <w:sz w:val="22"/>
        </w:rPr>
        <w:t>Measurement</w:t>
      </w:r>
      <w:r w:rsidRPr="00691185">
        <w:rPr>
          <w:rFonts w:cs="Times New Roman"/>
          <w:noProof/>
          <w:sz w:val="22"/>
        </w:rPr>
        <w:t xml:space="preserve"> (</w:t>
      </w:r>
      <w:r w:rsidRPr="00691185">
        <w:rPr>
          <w:rFonts w:cs="Times New Roman"/>
          <w:i/>
          <w:iCs/>
          <w:noProof/>
          <w:sz w:val="22"/>
        </w:rPr>
        <w:t>Outer Model</w:t>
      </w:r>
      <w:r w:rsidRPr="00691185">
        <w:rPr>
          <w:rFonts w:cs="Times New Roman"/>
          <w:noProof/>
          <w:sz w:val="22"/>
        </w:rPr>
        <w:t xml:space="preserve">) dan </w:t>
      </w:r>
      <w:r w:rsidRPr="00691185">
        <w:rPr>
          <w:rFonts w:cs="Times New Roman"/>
          <w:i/>
          <w:iCs/>
          <w:noProof/>
          <w:sz w:val="22"/>
        </w:rPr>
        <w:t>Model structural</w:t>
      </w:r>
      <w:r w:rsidRPr="00691185">
        <w:rPr>
          <w:rFonts w:cs="Times New Roman"/>
          <w:noProof/>
          <w:sz w:val="22"/>
        </w:rPr>
        <w:t xml:space="preserve"> (</w:t>
      </w:r>
      <w:r w:rsidRPr="00691185">
        <w:rPr>
          <w:rFonts w:cs="Times New Roman"/>
          <w:i/>
          <w:iCs/>
          <w:noProof/>
          <w:sz w:val="22"/>
        </w:rPr>
        <w:t>Inner model</w:t>
      </w:r>
      <w:r w:rsidRPr="00691185">
        <w:rPr>
          <w:rFonts w:cs="Times New Roman"/>
          <w:noProof/>
          <w:sz w:val="22"/>
        </w:rPr>
        <w:t>)</w:t>
      </w:r>
      <w:r w:rsidR="00C44059" w:rsidRPr="00691185">
        <w:rPr>
          <w:rFonts w:cs="Times New Roman"/>
          <w:noProof/>
          <w:sz w:val="22"/>
          <w:lang w:val="en-US"/>
        </w:rPr>
        <w:t>.</w:t>
      </w:r>
    </w:p>
    <w:p w14:paraId="4511BE66" w14:textId="54C21B41" w:rsidR="00C44059" w:rsidRPr="00691185" w:rsidRDefault="00C44059" w:rsidP="00C44059">
      <w:pPr>
        <w:spacing w:after="200"/>
        <w:ind w:firstLine="567"/>
        <w:rPr>
          <w:rFonts w:cs="Times New Roman"/>
          <w:noProof/>
          <w:sz w:val="22"/>
        </w:rPr>
      </w:pPr>
    </w:p>
    <w:p w14:paraId="359C8267" w14:textId="50437193" w:rsidR="00C44059" w:rsidRPr="00691185" w:rsidRDefault="00C44059" w:rsidP="00C44059">
      <w:pPr>
        <w:spacing w:after="200"/>
        <w:ind w:firstLine="567"/>
        <w:rPr>
          <w:rFonts w:cs="Times New Roman"/>
          <w:noProof/>
          <w:sz w:val="22"/>
        </w:rPr>
      </w:pPr>
    </w:p>
    <w:p w14:paraId="4668EB2B" w14:textId="458DA5C9" w:rsidR="00C44059" w:rsidRPr="00691185" w:rsidRDefault="00C44059" w:rsidP="00C44059">
      <w:pPr>
        <w:spacing w:after="200"/>
        <w:ind w:firstLine="567"/>
        <w:rPr>
          <w:rFonts w:cs="Times New Roman"/>
          <w:noProof/>
          <w:sz w:val="22"/>
        </w:rPr>
      </w:pPr>
    </w:p>
    <w:p w14:paraId="661DDC4B" w14:textId="22992601" w:rsidR="00C44059" w:rsidRPr="00691185" w:rsidRDefault="00C44059" w:rsidP="00C44059">
      <w:pPr>
        <w:spacing w:after="200"/>
        <w:ind w:firstLine="567"/>
        <w:rPr>
          <w:rFonts w:cs="Times New Roman"/>
          <w:noProof/>
          <w:sz w:val="22"/>
        </w:rPr>
      </w:pPr>
    </w:p>
    <w:p w14:paraId="3C678284" w14:textId="77777777" w:rsidR="00C44059" w:rsidRPr="00691185" w:rsidRDefault="00C44059" w:rsidP="00C44059">
      <w:pPr>
        <w:spacing w:after="200"/>
        <w:ind w:firstLine="567"/>
        <w:rPr>
          <w:rFonts w:cs="Times New Roman"/>
          <w:noProof/>
          <w:sz w:val="22"/>
        </w:rPr>
      </w:pPr>
    </w:p>
    <w:p w14:paraId="63166C09" w14:textId="6E3B7A7F" w:rsidR="00C44059" w:rsidRPr="00691185" w:rsidRDefault="00C44059" w:rsidP="00C44059">
      <w:pPr>
        <w:spacing w:after="200"/>
        <w:ind w:firstLine="567"/>
        <w:rPr>
          <w:rFonts w:cs="Times New Roman"/>
          <w:noProof/>
          <w:sz w:val="22"/>
        </w:rPr>
      </w:pPr>
    </w:p>
    <w:p w14:paraId="7AD7432F" w14:textId="77777777" w:rsidR="00C44059" w:rsidRPr="00691185" w:rsidRDefault="00C44059" w:rsidP="00C44059">
      <w:pPr>
        <w:spacing w:after="200"/>
        <w:ind w:firstLine="567"/>
        <w:rPr>
          <w:rFonts w:cs="Times New Roman"/>
          <w:noProof/>
          <w:sz w:val="22"/>
        </w:rPr>
      </w:pPr>
    </w:p>
    <w:p w14:paraId="0DA704C6" w14:textId="5EA77FEF" w:rsidR="00084AA6" w:rsidRPr="00691185" w:rsidRDefault="00C44059" w:rsidP="00C44059">
      <w:pPr>
        <w:pStyle w:val="Caption"/>
        <w:rPr>
          <w:i/>
          <w:iCs/>
        </w:rPr>
      </w:pPr>
      <w:r w:rsidRPr="00691185">
        <w:lastRenderedPageBreak/>
        <w:t xml:space="preserve">Gambar  </w:t>
      </w:r>
      <w:r w:rsidRPr="00691185">
        <w:fldChar w:fldCharType="begin"/>
      </w:r>
      <w:r w:rsidRPr="00691185">
        <w:instrText xml:space="preserve"> SEQ Gambar_ \* ARABIC </w:instrText>
      </w:r>
      <w:r w:rsidRPr="00691185">
        <w:fldChar w:fldCharType="separate"/>
      </w:r>
      <w:r w:rsidRPr="00691185">
        <w:t>3</w:t>
      </w:r>
      <w:r w:rsidRPr="00691185">
        <w:fldChar w:fldCharType="end"/>
      </w:r>
      <w:r w:rsidRPr="00691185">
        <w:rPr>
          <w:lang w:val="en-US"/>
        </w:rPr>
        <w:t xml:space="preserve">. </w:t>
      </w:r>
      <w:r w:rsidR="00084AA6" w:rsidRPr="00691185">
        <w:t>Diagram Outer Model (Pertama)</w:t>
      </w:r>
    </w:p>
    <w:p w14:paraId="4F624883" w14:textId="77777777" w:rsidR="008C2B9A" w:rsidRPr="00691185" w:rsidRDefault="008C2B9A" w:rsidP="00C44059">
      <w:pPr>
        <w:spacing w:after="120"/>
        <w:jc w:val="center"/>
        <w:rPr>
          <w:rFonts w:cs="Times New Roman"/>
          <w:i/>
          <w:iCs/>
          <w:noProof/>
          <w:sz w:val="22"/>
        </w:rPr>
      </w:pPr>
      <w:r w:rsidRPr="00691185">
        <w:rPr>
          <w:noProof/>
          <w:sz w:val="22"/>
        </w:rPr>
        <w:drawing>
          <wp:inline distT="0" distB="0" distL="0" distR="0" wp14:anchorId="5B6EC8FD" wp14:editId="37A480A2">
            <wp:extent cx="4352925" cy="28479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145).png"/>
                    <pic:cNvPicPr/>
                  </pic:nvPicPr>
                  <pic:blipFill rotWithShape="1">
                    <a:blip r:embed="rId12">
                      <a:extLst>
                        <a:ext uri="{28A0092B-C50C-407E-A947-70E740481C1C}">
                          <a14:useLocalDpi xmlns:a14="http://schemas.microsoft.com/office/drawing/2010/main" val="0"/>
                        </a:ext>
                      </a:extLst>
                    </a:blip>
                    <a:srcRect l="20858" t="31901" r="37021" b="14301"/>
                    <a:stretch/>
                  </pic:blipFill>
                  <pic:spPr bwMode="auto">
                    <a:xfrm>
                      <a:off x="0" y="0"/>
                      <a:ext cx="4352925" cy="2847975"/>
                    </a:xfrm>
                    <a:prstGeom prst="rect">
                      <a:avLst/>
                    </a:prstGeom>
                    <a:ln>
                      <a:noFill/>
                    </a:ln>
                    <a:extLst>
                      <a:ext uri="{53640926-AAD7-44D8-BBD7-CCE9431645EC}">
                        <a14:shadowObscured xmlns:a14="http://schemas.microsoft.com/office/drawing/2010/main"/>
                      </a:ext>
                    </a:extLst>
                  </pic:spPr>
                </pic:pic>
              </a:graphicData>
            </a:graphic>
          </wp:inline>
        </w:drawing>
      </w:r>
    </w:p>
    <w:p w14:paraId="19B2528E" w14:textId="60BD0B2B" w:rsidR="008C2B9A" w:rsidRPr="00691185" w:rsidRDefault="008C2B9A" w:rsidP="00C44059">
      <w:pPr>
        <w:spacing w:after="120"/>
        <w:jc w:val="center"/>
        <w:rPr>
          <w:rFonts w:cs="Times New Roman"/>
          <w:i/>
          <w:iCs/>
          <w:noProof/>
          <w:sz w:val="20"/>
          <w:szCs w:val="20"/>
        </w:rPr>
      </w:pPr>
      <w:r w:rsidRPr="00691185">
        <w:rPr>
          <w:rFonts w:cs="Times New Roman"/>
          <w:i/>
          <w:iCs/>
          <w:noProof/>
          <w:sz w:val="20"/>
          <w:szCs w:val="20"/>
        </w:rPr>
        <w:t>Sumber: Data Primer Diolah Smart-PLS, 2024</w:t>
      </w:r>
    </w:p>
    <w:p w14:paraId="66BD1D54" w14:textId="6A06D14D" w:rsidR="008C2B9A" w:rsidRPr="00691185" w:rsidRDefault="00084AA6" w:rsidP="00C44059">
      <w:pPr>
        <w:ind w:firstLine="720"/>
        <w:rPr>
          <w:rFonts w:cs="Times New Roman"/>
          <w:noProof/>
          <w:sz w:val="22"/>
        </w:rPr>
      </w:pPr>
      <w:r w:rsidRPr="00691185">
        <w:rPr>
          <w:rFonts w:cs="Times New Roman"/>
          <w:noProof/>
          <w:sz w:val="22"/>
        </w:rPr>
        <w:t xml:space="preserve">Dari gambar di atas dapat dilihat bahwa masih ada 6 indikator dengan nilai </w:t>
      </w:r>
      <w:r w:rsidRPr="00691185">
        <w:rPr>
          <w:rFonts w:cs="Times New Roman"/>
          <w:i/>
          <w:iCs/>
          <w:noProof/>
          <w:sz w:val="22"/>
        </w:rPr>
        <w:t>loading factor</w:t>
      </w:r>
      <w:r w:rsidRPr="00691185">
        <w:rPr>
          <w:rFonts w:cs="Times New Roman"/>
          <w:noProof/>
          <w:sz w:val="22"/>
        </w:rPr>
        <w:t xml:space="preserve"> &lt;0,70 dan yang tidak memenuhi kriteria dapat dilihat pada tabel berikut: Berdasarkan hasil pengolahan data yang ditunjukan pada gambar di atas bahwa ada enam indikator yang memiliki nilai </w:t>
      </w:r>
      <w:r w:rsidRPr="00691185">
        <w:rPr>
          <w:rFonts w:cs="Times New Roman"/>
          <w:i/>
          <w:iCs/>
          <w:noProof/>
          <w:sz w:val="22"/>
        </w:rPr>
        <w:t>loading factor</w:t>
      </w:r>
      <w:r w:rsidRPr="00691185">
        <w:rPr>
          <w:rFonts w:cs="Times New Roman"/>
          <w:noProof/>
          <w:sz w:val="22"/>
        </w:rPr>
        <w:t xml:space="preserve"> yang &lt;0.70 yaitu indikator X1, X2, X4, X6, X10, dan Y4. Menurut  Ghozali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{"citationItems":[{"id":"ITEM-1","itemData":{"author":[{"dropping-particle":"","family":"Ghozali","given":"I","non-dropping-particle":"","parse-names":false,"suffix":""}],"id":"ITEM-1","issued":{"date-parts":[["2014"]]},"publisher":"Badan Penerbit Uniersitas Diponegoro","publisher-place":"Semarang","title":"Structural Equation Modeling, Metode Alternatif dengan Partial Least Square (PLS). Edisi 4","type":"book"},"suppress-author":1,"uris":["http://www.mendeley.com/documents/?uuid=451e2417-79cd-4701-99a4-51a5db2157b3"]}],"mendeley":{"formattedCitation":"(2014)","plainTextFormattedCitation":"(2014)","previouslyFormattedCitation":"(2014)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(2014)</w:t>
      </w:r>
      <w:r w:rsidRPr="00691185">
        <w:rPr>
          <w:rFonts w:cs="Times New Roman"/>
          <w:noProof/>
          <w:sz w:val="22"/>
        </w:rPr>
        <w:fldChar w:fldCharType="end"/>
      </w:r>
      <w:r w:rsidRPr="00691185">
        <w:rPr>
          <w:rFonts w:cs="Times New Roman"/>
          <w:noProof/>
          <w:sz w:val="22"/>
        </w:rPr>
        <w:t xml:space="preserve">, indikator dengan nilai &lt;0,7 dapat dipertimbangkan untuk dihapus terutama jika penghapusan tersebut dapat meningkatkan reliabilitas konstruk atau nilai </w:t>
      </w:r>
      <w:r w:rsidRPr="00691185">
        <w:rPr>
          <w:rFonts w:cs="Times New Roman"/>
          <w:i/>
          <w:iCs/>
          <w:noProof/>
          <w:sz w:val="22"/>
        </w:rPr>
        <w:t>Average Variance Extracted</w:t>
      </w:r>
      <w:r w:rsidRPr="00691185">
        <w:rPr>
          <w:rFonts w:cs="Times New Roman"/>
          <w:noProof/>
          <w:sz w:val="22"/>
        </w:rPr>
        <w:t xml:space="preserve"> (AVE). Berikut model yang telah diuji ulang: </w:t>
      </w:r>
    </w:p>
    <w:p w14:paraId="0BAF33DC" w14:textId="6D8D8F23" w:rsidR="00084AA6" w:rsidRPr="00691185" w:rsidRDefault="00C44059" w:rsidP="00C44059">
      <w:pPr>
        <w:pStyle w:val="Caption"/>
        <w:rPr>
          <w:i/>
          <w:iCs/>
        </w:rPr>
      </w:pPr>
      <w:r w:rsidRPr="00691185">
        <w:t xml:space="preserve">Gambar  </w:t>
      </w:r>
      <w:r w:rsidRPr="00691185">
        <w:fldChar w:fldCharType="begin"/>
      </w:r>
      <w:r w:rsidRPr="00691185">
        <w:instrText xml:space="preserve"> SEQ Gambar_ \* ARABIC </w:instrText>
      </w:r>
      <w:r w:rsidRPr="00691185">
        <w:fldChar w:fldCharType="separate"/>
      </w:r>
      <w:r w:rsidRPr="00691185">
        <w:t>4</w:t>
      </w:r>
      <w:r w:rsidRPr="00691185">
        <w:fldChar w:fldCharType="end"/>
      </w:r>
      <w:r w:rsidRPr="00691185">
        <w:rPr>
          <w:lang w:val="en-US"/>
        </w:rPr>
        <w:t xml:space="preserve">. </w:t>
      </w:r>
      <w:r w:rsidR="00084AA6" w:rsidRPr="00691185">
        <w:t>Outer Loading (Setelah dieliminasi)</w:t>
      </w:r>
    </w:p>
    <w:p w14:paraId="15C6F9EE" w14:textId="7F2151E6" w:rsidR="008C2B9A" w:rsidRPr="00691185" w:rsidRDefault="008C2B9A" w:rsidP="00C44059">
      <w:pPr>
        <w:spacing w:after="200"/>
        <w:jc w:val="center"/>
        <w:rPr>
          <w:rFonts w:cs="Times New Roman"/>
          <w:i/>
          <w:iCs/>
          <w:noProof/>
          <w:sz w:val="22"/>
        </w:rPr>
      </w:pPr>
      <w:bookmarkStart w:id="6" w:name="_Toc191761933"/>
      <w:bookmarkStart w:id="7" w:name="_Toc191842415"/>
      <w:r w:rsidRPr="00691185">
        <w:rPr>
          <w:noProof/>
          <w:sz w:val="22"/>
        </w:rPr>
        <w:drawing>
          <wp:inline distT="0" distB="0" distL="0" distR="0" wp14:anchorId="3C4FEB20" wp14:editId="60FC0D27">
            <wp:extent cx="4391025" cy="238442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144).png"/>
                    <pic:cNvPicPr/>
                  </pic:nvPicPr>
                  <pic:blipFill rotWithShape="1">
                    <a:blip r:embed="rId13">
                      <a:extLst>
                        <a:ext uri="{28A0092B-C50C-407E-A947-70E740481C1C}">
                          <a14:useLocalDpi xmlns:a14="http://schemas.microsoft.com/office/drawing/2010/main" val="0"/>
                        </a:ext>
                      </a:extLst>
                    </a:blip>
                    <a:srcRect l="22522" t="33240" r="27008" b="17969"/>
                    <a:stretch/>
                  </pic:blipFill>
                  <pic:spPr bwMode="auto">
                    <a:xfrm>
                      <a:off x="0" y="0"/>
                      <a:ext cx="4391025" cy="2384425"/>
                    </a:xfrm>
                    <a:prstGeom prst="rect">
                      <a:avLst/>
                    </a:prstGeom>
                    <a:ln>
                      <a:noFill/>
                    </a:ln>
                    <a:extLst>
                      <a:ext uri="{53640926-AAD7-44D8-BBD7-CCE9431645EC}">
                        <a14:shadowObscured xmlns:a14="http://schemas.microsoft.com/office/drawing/2010/main"/>
                      </a:ext>
                    </a:extLst>
                  </pic:spPr>
                </pic:pic>
              </a:graphicData>
            </a:graphic>
          </wp:inline>
        </w:drawing>
      </w:r>
    </w:p>
    <w:p w14:paraId="5B652941" w14:textId="10793A87" w:rsidR="00084AA6" w:rsidRPr="00691185" w:rsidRDefault="00084AA6" w:rsidP="00C44059">
      <w:pPr>
        <w:spacing w:after="200"/>
        <w:jc w:val="center"/>
        <w:rPr>
          <w:rFonts w:cs="Times New Roman"/>
          <w:i/>
          <w:iCs/>
          <w:noProof/>
          <w:sz w:val="20"/>
          <w:szCs w:val="20"/>
        </w:rPr>
      </w:pPr>
      <w:r w:rsidRPr="00691185">
        <w:rPr>
          <w:rFonts w:cs="Times New Roman"/>
          <w:i/>
          <w:iCs/>
          <w:noProof/>
          <w:sz w:val="20"/>
          <w:szCs w:val="20"/>
        </w:rPr>
        <w:t>Sumber: Data Primer Diolah Smart-PLS, 2024</w:t>
      </w:r>
    </w:p>
    <w:p w14:paraId="52EC9481" w14:textId="77777777" w:rsidR="00084AA6" w:rsidRPr="00691185" w:rsidRDefault="00084AA6" w:rsidP="00C44059">
      <w:pPr>
        <w:pStyle w:val="Caption"/>
        <w:rPr>
          <w:i/>
          <w:iCs/>
        </w:rPr>
      </w:pPr>
      <w:r w:rsidRPr="00691185">
        <w:lastRenderedPageBreak/>
        <w:t xml:space="preserve">Pada gambar di atas dapat dilihat bahwa hasil pengujian ulang loading factor tersebut menunjukkan bahwa semua item memliki nilai &gt;0.70. berikut nilai loading factor setelah dilakukan pengujian ulang dengan menghilangkan 6 indikator tersebut. </w:t>
      </w:r>
    </w:p>
    <w:p w14:paraId="5909F64C" w14:textId="5E4481D0" w:rsidR="00084AA6" w:rsidRPr="00691185" w:rsidRDefault="00C44059" w:rsidP="00C44059">
      <w:pPr>
        <w:pStyle w:val="Caption"/>
        <w:rPr>
          <w:i/>
          <w:iCs/>
        </w:rPr>
      </w:pPr>
      <w:bookmarkStart w:id="8" w:name="_Toc192370633"/>
      <w:r w:rsidRPr="00691185">
        <w:t xml:space="preserve">Tabel </w:t>
      </w:r>
      <w:r w:rsidRPr="00691185">
        <w:fldChar w:fldCharType="begin"/>
      </w:r>
      <w:r w:rsidRPr="00691185">
        <w:instrText xml:space="preserve"> SEQ Tabel \* ARABIC </w:instrText>
      </w:r>
      <w:r w:rsidRPr="00691185">
        <w:fldChar w:fldCharType="separate"/>
      </w:r>
      <w:r w:rsidR="0092626D" w:rsidRPr="00691185">
        <w:t>1</w:t>
      </w:r>
      <w:r w:rsidRPr="00691185">
        <w:fldChar w:fldCharType="end"/>
      </w:r>
      <w:r w:rsidRPr="00691185">
        <w:rPr>
          <w:lang w:val="en-US"/>
        </w:rPr>
        <w:t xml:space="preserve">. </w:t>
      </w:r>
      <w:r w:rsidR="00084AA6" w:rsidRPr="00691185">
        <w:t>Nilai Loading Factor</w:t>
      </w:r>
      <w:bookmarkEnd w:id="8"/>
    </w:p>
    <w:tbl>
      <w:tblPr>
        <w:tblW w:w="3306" w:type="pct"/>
        <w:jc w:val="center"/>
        <w:tblCellMar>
          <w:top w:w="15" w:type="dxa"/>
          <w:left w:w="15" w:type="dxa"/>
          <w:bottom w:w="15" w:type="dxa"/>
          <w:right w:w="15" w:type="dxa"/>
        </w:tblCellMar>
        <w:tblLook w:val="04A0" w:firstRow="1" w:lastRow="0" w:firstColumn="1" w:lastColumn="0" w:noHBand="0" w:noVBand="1"/>
      </w:tblPr>
      <w:tblGrid>
        <w:gridCol w:w="2151"/>
        <w:gridCol w:w="1294"/>
        <w:gridCol w:w="1868"/>
      </w:tblGrid>
      <w:tr w:rsidR="00084AA6" w:rsidRPr="00691185" w14:paraId="5879A0D4" w14:textId="77777777" w:rsidTr="00D3390F">
        <w:trPr>
          <w:jc w:val="center"/>
        </w:trPr>
        <w:tc>
          <w:tcPr>
            <w:tcW w:w="2024" w:type="pct"/>
            <w:tcBorders>
              <w:top w:val="single" w:sz="6" w:space="0" w:color="000000"/>
              <w:left w:val="single" w:sz="6" w:space="0" w:color="000000"/>
              <w:bottom w:val="single" w:sz="6" w:space="0" w:color="000000"/>
              <w:right w:val="single" w:sz="6" w:space="0" w:color="000000"/>
            </w:tcBorders>
            <w:vAlign w:val="center"/>
          </w:tcPr>
          <w:p w14:paraId="6E3AAEDA" w14:textId="77777777" w:rsidR="00084AA6" w:rsidRPr="00691185" w:rsidRDefault="00084AA6" w:rsidP="00C44059">
            <w:pPr>
              <w:jc w:val="center"/>
              <w:rPr>
                <w:rFonts w:cs="Times New Roman"/>
                <w:b/>
                <w:bCs/>
                <w:noProof/>
                <w:sz w:val="22"/>
                <w:lang w:eastAsia="en-GB"/>
              </w:rPr>
            </w:pPr>
          </w:p>
          <w:p w14:paraId="5C52DAF4"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Variabel</w:t>
            </w:r>
          </w:p>
          <w:p w14:paraId="71A6A2EC" w14:textId="77777777" w:rsidR="00084AA6" w:rsidRPr="00691185" w:rsidRDefault="00084AA6" w:rsidP="00C44059">
            <w:pPr>
              <w:jc w:val="center"/>
              <w:rPr>
                <w:rFonts w:cs="Times New Roman"/>
                <w:b/>
                <w:bCs/>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0C5213C"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Indikator</w:t>
            </w:r>
          </w:p>
          <w:p w14:paraId="4598CB0C" w14:textId="77777777" w:rsidR="00084AA6" w:rsidRPr="00691185" w:rsidRDefault="00084AA6" w:rsidP="00C44059">
            <w:pPr>
              <w:jc w:val="center"/>
              <w:rPr>
                <w:rFonts w:cs="Times New Roman"/>
                <w:b/>
                <w:bCs/>
                <w:noProof/>
                <w:sz w:val="22"/>
                <w:lang w:eastAsia="en-GB"/>
              </w:rPr>
            </w:pP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1B25372" w14:textId="77777777" w:rsidR="00084AA6" w:rsidRPr="00691185" w:rsidRDefault="00084AA6" w:rsidP="00C44059">
            <w:pPr>
              <w:jc w:val="center"/>
              <w:rPr>
                <w:rFonts w:cs="Times New Roman"/>
                <w:b/>
                <w:bCs/>
                <w:i/>
                <w:iCs/>
                <w:noProof/>
                <w:sz w:val="22"/>
                <w:lang w:eastAsia="en-GB"/>
              </w:rPr>
            </w:pPr>
            <w:r w:rsidRPr="00691185">
              <w:rPr>
                <w:rFonts w:cs="Times New Roman"/>
                <w:b/>
                <w:bCs/>
                <w:i/>
                <w:iCs/>
                <w:noProof/>
                <w:sz w:val="22"/>
                <w:lang w:eastAsia="en-GB"/>
              </w:rPr>
              <w:t>Outer Loading</w:t>
            </w:r>
          </w:p>
          <w:p w14:paraId="0137E5DB" w14:textId="77777777" w:rsidR="00084AA6" w:rsidRPr="00691185" w:rsidRDefault="00084AA6" w:rsidP="00C44059">
            <w:pPr>
              <w:jc w:val="center"/>
              <w:rPr>
                <w:rFonts w:cs="Times New Roman"/>
                <w:b/>
                <w:bCs/>
                <w:noProof/>
                <w:sz w:val="22"/>
                <w:lang w:eastAsia="en-GB"/>
              </w:rPr>
            </w:pPr>
          </w:p>
        </w:tc>
      </w:tr>
      <w:tr w:rsidR="00084AA6" w:rsidRPr="00691185" w14:paraId="587D4ABD" w14:textId="77777777" w:rsidTr="00D3390F">
        <w:trPr>
          <w:jc w:val="center"/>
        </w:trPr>
        <w:tc>
          <w:tcPr>
            <w:tcW w:w="2024" w:type="pct"/>
            <w:vMerge w:val="restart"/>
            <w:tcBorders>
              <w:top w:val="single" w:sz="6" w:space="0" w:color="000000"/>
              <w:left w:val="single" w:sz="6" w:space="0" w:color="000000"/>
              <w:right w:val="single" w:sz="6" w:space="0" w:color="000000"/>
            </w:tcBorders>
            <w:vAlign w:val="center"/>
          </w:tcPr>
          <w:p w14:paraId="4D1BCD8B" w14:textId="77777777" w:rsidR="00084AA6" w:rsidRPr="00691185" w:rsidRDefault="00084AA6" w:rsidP="00C44059">
            <w:pPr>
              <w:jc w:val="center"/>
              <w:rPr>
                <w:rFonts w:cs="Times New Roman"/>
                <w:noProof/>
                <w:sz w:val="22"/>
                <w:lang w:eastAsia="en-GB"/>
              </w:rPr>
            </w:pPr>
          </w:p>
          <w:p w14:paraId="3EA91B59"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Perilaku</w:t>
            </w:r>
          </w:p>
          <w:p w14:paraId="788AF49A"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Keuangan (X)</w:t>
            </w: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5D6BEE5"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X3</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1A660FEA"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0.761 </w:t>
            </w:r>
          </w:p>
        </w:tc>
      </w:tr>
      <w:tr w:rsidR="00084AA6" w:rsidRPr="00691185" w14:paraId="34D9B4C4" w14:textId="77777777" w:rsidTr="00D3390F">
        <w:trPr>
          <w:jc w:val="center"/>
        </w:trPr>
        <w:tc>
          <w:tcPr>
            <w:tcW w:w="2024" w:type="pct"/>
            <w:vMerge/>
            <w:tcBorders>
              <w:left w:val="single" w:sz="6" w:space="0" w:color="000000"/>
              <w:right w:val="single" w:sz="6" w:space="0" w:color="000000"/>
            </w:tcBorders>
            <w:vAlign w:val="center"/>
          </w:tcPr>
          <w:p w14:paraId="59A9207B" w14:textId="77777777" w:rsidR="00084AA6" w:rsidRPr="00691185" w:rsidRDefault="00084AA6" w:rsidP="00C44059">
            <w:pPr>
              <w:jc w:val="center"/>
              <w:rPr>
                <w:rFonts w:cs="Times New Roman"/>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84FF722"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X5</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EC8B522"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0.838 </w:t>
            </w:r>
          </w:p>
        </w:tc>
      </w:tr>
      <w:tr w:rsidR="00084AA6" w:rsidRPr="00691185" w14:paraId="7EF9FB72" w14:textId="77777777" w:rsidTr="00D3390F">
        <w:trPr>
          <w:jc w:val="center"/>
        </w:trPr>
        <w:tc>
          <w:tcPr>
            <w:tcW w:w="2024" w:type="pct"/>
            <w:vMerge/>
            <w:tcBorders>
              <w:left w:val="single" w:sz="6" w:space="0" w:color="000000"/>
              <w:right w:val="single" w:sz="6" w:space="0" w:color="000000"/>
            </w:tcBorders>
            <w:vAlign w:val="center"/>
          </w:tcPr>
          <w:p w14:paraId="1EF88DC2" w14:textId="77777777" w:rsidR="00084AA6" w:rsidRPr="00691185" w:rsidRDefault="00084AA6" w:rsidP="00C44059">
            <w:pPr>
              <w:jc w:val="center"/>
              <w:rPr>
                <w:rFonts w:cs="Times New Roman"/>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0631B0D"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X7</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51197D1"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0.747 </w:t>
            </w:r>
          </w:p>
        </w:tc>
      </w:tr>
      <w:tr w:rsidR="00084AA6" w:rsidRPr="00691185" w14:paraId="0314120A" w14:textId="77777777" w:rsidTr="00D3390F">
        <w:trPr>
          <w:jc w:val="center"/>
        </w:trPr>
        <w:tc>
          <w:tcPr>
            <w:tcW w:w="2024" w:type="pct"/>
            <w:vMerge/>
            <w:tcBorders>
              <w:left w:val="single" w:sz="6" w:space="0" w:color="000000"/>
              <w:right w:val="single" w:sz="6" w:space="0" w:color="000000"/>
            </w:tcBorders>
            <w:vAlign w:val="center"/>
          </w:tcPr>
          <w:p w14:paraId="57305267" w14:textId="77777777" w:rsidR="00084AA6" w:rsidRPr="00691185" w:rsidRDefault="00084AA6" w:rsidP="00C44059">
            <w:pPr>
              <w:jc w:val="center"/>
              <w:rPr>
                <w:rFonts w:cs="Times New Roman"/>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3D61B59"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X8</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7E40EAE"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0.827 </w:t>
            </w:r>
          </w:p>
        </w:tc>
      </w:tr>
      <w:tr w:rsidR="00084AA6" w:rsidRPr="00691185" w14:paraId="056C119D" w14:textId="77777777" w:rsidTr="00D3390F">
        <w:trPr>
          <w:jc w:val="center"/>
        </w:trPr>
        <w:tc>
          <w:tcPr>
            <w:tcW w:w="2024" w:type="pct"/>
            <w:tcBorders>
              <w:left w:val="single" w:sz="6" w:space="0" w:color="000000"/>
              <w:right w:val="single" w:sz="6" w:space="0" w:color="000000"/>
            </w:tcBorders>
            <w:vAlign w:val="center"/>
          </w:tcPr>
          <w:p w14:paraId="3404C19B" w14:textId="77777777" w:rsidR="00084AA6" w:rsidRPr="00691185" w:rsidRDefault="00084AA6" w:rsidP="00C44059">
            <w:pPr>
              <w:rPr>
                <w:rFonts w:cs="Times New Roman"/>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5842516"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X9</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98F9C4D"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0.792 </w:t>
            </w:r>
          </w:p>
        </w:tc>
      </w:tr>
      <w:tr w:rsidR="00084AA6" w:rsidRPr="00691185" w14:paraId="16F99E66" w14:textId="77777777" w:rsidTr="00D3390F">
        <w:trPr>
          <w:jc w:val="center"/>
        </w:trPr>
        <w:tc>
          <w:tcPr>
            <w:tcW w:w="2024" w:type="pct"/>
            <w:vMerge w:val="restart"/>
            <w:tcBorders>
              <w:top w:val="single" w:sz="6" w:space="0" w:color="000000"/>
              <w:left w:val="single" w:sz="6" w:space="0" w:color="000000"/>
              <w:right w:val="single" w:sz="6" w:space="0" w:color="000000"/>
            </w:tcBorders>
            <w:vAlign w:val="center"/>
          </w:tcPr>
          <w:p w14:paraId="1DEC6D22"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Minat</w:t>
            </w:r>
          </w:p>
          <w:p w14:paraId="12237491"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Investasi (Y)</w:t>
            </w: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53B8F87"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Y1</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8FE185F"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0.843 </w:t>
            </w:r>
          </w:p>
        </w:tc>
      </w:tr>
      <w:tr w:rsidR="00084AA6" w:rsidRPr="00691185" w14:paraId="3A719B7B" w14:textId="77777777" w:rsidTr="00D3390F">
        <w:trPr>
          <w:jc w:val="center"/>
        </w:trPr>
        <w:tc>
          <w:tcPr>
            <w:tcW w:w="2024" w:type="pct"/>
            <w:vMerge/>
            <w:tcBorders>
              <w:left w:val="single" w:sz="6" w:space="0" w:color="000000"/>
              <w:right w:val="single" w:sz="6" w:space="0" w:color="000000"/>
            </w:tcBorders>
            <w:vAlign w:val="center"/>
          </w:tcPr>
          <w:p w14:paraId="013E7724" w14:textId="77777777" w:rsidR="00084AA6" w:rsidRPr="00691185" w:rsidRDefault="00084AA6" w:rsidP="00C44059">
            <w:pPr>
              <w:jc w:val="center"/>
              <w:rPr>
                <w:rFonts w:cs="Times New Roman"/>
                <w:b/>
                <w:bCs/>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46D4983"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Y2</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FAA1196"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0.871 </w:t>
            </w:r>
          </w:p>
        </w:tc>
      </w:tr>
      <w:tr w:rsidR="00084AA6" w:rsidRPr="00691185" w14:paraId="586DB3DF" w14:textId="77777777" w:rsidTr="00D3390F">
        <w:trPr>
          <w:jc w:val="center"/>
        </w:trPr>
        <w:tc>
          <w:tcPr>
            <w:tcW w:w="2024" w:type="pct"/>
            <w:vMerge/>
            <w:tcBorders>
              <w:left w:val="single" w:sz="6" w:space="0" w:color="000000"/>
              <w:right w:val="single" w:sz="6" w:space="0" w:color="000000"/>
            </w:tcBorders>
            <w:vAlign w:val="center"/>
          </w:tcPr>
          <w:p w14:paraId="33669E6B" w14:textId="77777777" w:rsidR="00084AA6" w:rsidRPr="00691185" w:rsidRDefault="00084AA6" w:rsidP="00C44059">
            <w:pPr>
              <w:jc w:val="center"/>
              <w:rPr>
                <w:rFonts w:cs="Times New Roman"/>
                <w:b/>
                <w:bCs/>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2D83575"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Y3</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B878107"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0.881 </w:t>
            </w:r>
          </w:p>
        </w:tc>
      </w:tr>
      <w:tr w:rsidR="00084AA6" w:rsidRPr="00691185" w14:paraId="61434892" w14:textId="77777777" w:rsidTr="00D3390F">
        <w:trPr>
          <w:jc w:val="center"/>
        </w:trPr>
        <w:tc>
          <w:tcPr>
            <w:tcW w:w="2024" w:type="pct"/>
            <w:vMerge/>
            <w:tcBorders>
              <w:left w:val="single" w:sz="6" w:space="0" w:color="000000"/>
              <w:bottom w:val="single" w:sz="6" w:space="0" w:color="000000"/>
              <w:right w:val="single" w:sz="6" w:space="0" w:color="000000"/>
            </w:tcBorders>
            <w:vAlign w:val="center"/>
          </w:tcPr>
          <w:p w14:paraId="039A6A0D" w14:textId="77777777" w:rsidR="00084AA6" w:rsidRPr="00691185" w:rsidRDefault="00084AA6" w:rsidP="00C44059">
            <w:pPr>
              <w:jc w:val="center"/>
              <w:rPr>
                <w:rFonts w:cs="Times New Roman"/>
                <w:b/>
                <w:bCs/>
                <w:noProof/>
                <w:sz w:val="22"/>
                <w:lang w:eastAsia="en-GB"/>
              </w:rPr>
            </w:pPr>
          </w:p>
        </w:tc>
        <w:tc>
          <w:tcPr>
            <w:tcW w:w="121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5E327BF"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Y5</w:t>
            </w:r>
          </w:p>
        </w:tc>
        <w:tc>
          <w:tcPr>
            <w:tcW w:w="175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678BEFB"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 xml:space="preserve">0.767 </w:t>
            </w:r>
          </w:p>
        </w:tc>
      </w:tr>
    </w:tbl>
    <w:p w14:paraId="6D43FB61" w14:textId="77777777" w:rsidR="00084AA6" w:rsidRPr="00691185" w:rsidRDefault="00084AA6" w:rsidP="00C44059">
      <w:pPr>
        <w:spacing w:after="200"/>
        <w:jc w:val="center"/>
        <w:rPr>
          <w:rFonts w:cs="Times New Roman"/>
          <w:i/>
          <w:iCs/>
          <w:noProof/>
          <w:sz w:val="22"/>
        </w:rPr>
      </w:pPr>
      <w:r w:rsidRPr="00691185">
        <w:rPr>
          <w:rFonts w:cs="Times New Roman"/>
          <w:i/>
          <w:iCs/>
          <w:noProof/>
          <w:sz w:val="22"/>
        </w:rPr>
        <w:t>Sumber: Data Primer Diolah Smart-PLS, 2024</w:t>
      </w:r>
    </w:p>
    <w:p w14:paraId="640F991E" w14:textId="77777777" w:rsidR="00084AA6" w:rsidRPr="00691185" w:rsidRDefault="00084AA6" w:rsidP="00C44059">
      <w:pPr>
        <w:ind w:firstLine="720"/>
        <w:rPr>
          <w:rFonts w:cs="Times New Roman"/>
          <w:noProof/>
          <w:sz w:val="22"/>
        </w:rPr>
      </w:pPr>
      <w:r w:rsidRPr="00691185">
        <w:rPr>
          <w:rFonts w:cs="Times New Roman"/>
          <w:noProof/>
          <w:sz w:val="22"/>
        </w:rPr>
        <w:t xml:space="preserve">Berdasarkan analisisis data pada tabel 4.4, terdapat 6 item dengan nilai </w:t>
      </w:r>
      <w:r w:rsidRPr="00691185">
        <w:rPr>
          <w:rFonts w:cs="Times New Roman"/>
          <w:i/>
          <w:iCs/>
          <w:noProof/>
          <w:sz w:val="22"/>
        </w:rPr>
        <w:t>loading factor</w:t>
      </w:r>
      <w:r w:rsidRPr="00691185">
        <w:rPr>
          <w:rFonts w:cs="Times New Roman"/>
          <w:noProof/>
          <w:sz w:val="22"/>
        </w:rPr>
        <w:t xml:space="preserve"> &lt;0,7 yang tidak memenuhi </w:t>
      </w:r>
      <w:r w:rsidRPr="00691185">
        <w:rPr>
          <w:rFonts w:cs="Times New Roman"/>
          <w:i/>
          <w:iCs/>
          <w:noProof/>
          <w:sz w:val="22"/>
        </w:rPr>
        <w:t>loading factor</w:t>
      </w:r>
      <w:r w:rsidRPr="00691185">
        <w:rPr>
          <w:rFonts w:cs="Times New Roman"/>
          <w:noProof/>
          <w:sz w:val="22"/>
        </w:rPr>
        <w:t xml:space="preserve">, sehingga perlu dihapus untuk meningkatkan nilai AVE. Namun, setelah diperiksa pada bagian </w:t>
      </w:r>
      <w:r w:rsidRPr="00691185">
        <w:rPr>
          <w:rFonts w:cs="Times New Roman"/>
          <w:i/>
          <w:iCs/>
          <w:noProof/>
          <w:sz w:val="22"/>
        </w:rPr>
        <w:t>discriminant validity</w:t>
      </w:r>
      <w:r w:rsidRPr="00691185">
        <w:rPr>
          <w:rFonts w:cs="Times New Roman"/>
          <w:noProof/>
          <w:sz w:val="22"/>
        </w:rPr>
        <w:t xml:space="preserve">, indikator lain dari variabel Y yaitu item Y6 juga belum memenuhi </w:t>
      </w:r>
      <w:r w:rsidRPr="00691185">
        <w:rPr>
          <w:rFonts w:cs="Times New Roman"/>
          <w:i/>
          <w:iCs/>
          <w:noProof/>
          <w:sz w:val="22"/>
        </w:rPr>
        <w:t>discriminant validity</w:t>
      </w:r>
      <w:r w:rsidRPr="00691185">
        <w:rPr>
          <w:rFonts w:cs="Times New Roman"/>
          <w:noProof/>
          <w:sz w:val="22"/>
        </w:rPr>
        <w:t xml:space="preserve">, sehingga turut dihapus. Setelah eliminasi item yang tidak valid, model diuji ulang yang menunjukan tingkat validitas yang tinggi serta telah memenuhi </w:t>
      </w:r>
      <w:r w:rsidRPr="00691185">
        <w:rPr>
          <w:rFonts w:cs="Times New Roman"/>
          <w:i/>
          <w:iCs/>
          <w:noProof/>
          <w:sz w:val="22"/>
        </w:rPr>
        <w:t>convergent validity</w:t>
      </w:r>
      <w:bookmarkEnd w:id="6"/>
      <w:bookmarkEnd w:id="7"/>
      <w:r w:rsidRPr="00691185">
        <w:rPr>
          <w:rFonts w:cs="Times New Roman"/>
          <w:i/>
          <w:iCs/>
          <w:noProof/>
          <w:sz w:val="22"/>
        </w:rPr>
        <w:t xml:space="preserve">, </w:t>
      </w:r>
      <w:r w:rsidRPr="00691185">
        <w:rPr>
          <w:rFonts w:cs="Times New Roman"/>
          <w:noProof/>
          <w:sz w:val="22"/>
        </w:rPr>
        <w:t>dan keluar item yang memenuhi kriteria tersebut yaitu indikator X3, X5, X6, X8, X9, Y1, Y2, Y3, dan Y5.</w:t>
      </w:r>
    </w:p>
    <w:p w14:paraId="4D9773B8" w14:textId="77777777" w:rsidR="00084AA6" w:rsidRPr="00691185" w:rsidRDefault="00084AA6" w:rsidP="00C44059">
      <w:pPr>
        <w:ind w:firstLine="720"/>
        <w:rPr>
          <w:rFonts w:cs="Times New Roman"/>
          <w:noProof/>
          <w:sz w:val="22"/>
        </w:rPr>
      </w:pPr>
      <w:r w:rsidRPr="00691185">
        <w:rPr>
          <w:rFonts w:cs="Times New Roman"/>
          <w:noProof/>
          <w:sz w:val="22"/>
        </w:rPr>
        <w:t xml:space="preserve">Selanjutnya adalah menentukan nilai </w:t>
      </w:r>
      <w:r w:rsidRPr="00691185">
        <w:rPr>
          <w:rFonts w:cs="Times New Roman"/>
          <w:i/>
          <w:iCs/>
          <w:noProof/>
          <w:sz w:val="22"/>
        </w:rPr>
        <w:t>Average Varianve Ectracted</w:t>
      </w:r>
      <w:r w:rsidRPr="00691185">
        <w:rPr>
          <w:rFonts w:cs="Times New Roman"/>
          <w:noProof/>
          <w:sz w:val="22"/>
        </w:rPr>
        <w:t xml:space="preserve"> (AVE). Menurut Sihombing </w:t>
      </w:r>
      <w:r w:rsidRPr="00691185">
        <w:rPr>
          <w:rFonts w:cs="Times New Roman"/>
          <w:noProof/>
          <w:sz w:val="22"/>
        </w:rPr>
        <w:fldChar w:fldCharType="begin" w:fldLock="1"/>
      </w:r>
      <w:r w:rsidRPr="00691185">
        <w:rPr>
          <w:rFonts w:cs="Times New Roman"/>
          <w:noProof/>
          <w:sz w:val="22"/>
        </w:rPr>
        <w:instrText>ADDIN CSL_CITATION {"citationItems":[{"id":"ITEM-1","itemData":{"ISBN":"9786235927497","abstract":"Partial Least Square (PLS) dikembangkan pertama kali oleh Herman Wold (1982). Ada beberapa metode yang dikembangkan berkaitan dengan PLS yaitu model PLS Regression (PLS-R) dan PLS Path Modeling (PLS-PM). PLS Path Modeling dikembangkan sebagai alternatif pemodelan persamaan struktural (SEM) yang dasar teorinya lemah. PLS-PM berbasis varian berbeda dengan metode SEM dengan software AMOS, Lisrel, EQS menggunakan basis kovarian.","author":[{"dropping-particle":"","family":"Sihombing","given":"Pardomuan Robinson","non-dropping-particle":"","parse-names":false,"suffix":""},{"dropping-particle":"","family":"Arsani","given":"Ade Marsinta","non-dropping-particle":"","parse-names":false,"suffix":""}],"id":"ITEM-1","issue":"Februari","issued":{"date-parts":[["2022"]]},"number-of-pages":"1-133","title":"Aplikasi Smart PLS 4.0 untuk Statistisik Pemula","type":"book"},"suppress-author":1,"uris":["http://www.mendeley.com/documents/?uuid=dde35694-5e50-43fe-8dc7-69dc1cfb804f"]}],"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nilai AVE valid jika &gt;0,5. Dalam konteks penelitian ini, nilai AVE untuk setiap konstruk dapat ditemukan pada hasil analisis berikut: </w:t>
      </w:r>
    </w:p>
    <w:p w14:paraId="463F4990" w14:textId="097C9456" w:rsidR="00084AA6" w:rsidRPr="00691185" w:rsidRDefault="00C44059" w:rsidP="00C44059">
      <w:pPr>
        <w:pStyle w:val="Caption"/>
        <w:rPr>
          <w:i/>
          <w:iCs/>
        </w:rPr>
      </w:pPr>
      <w:bookmarkStart w:id="9" w:name="_Toc187570477"/>
      <w:bookmarkStart w:id="10" w:name="_Toc191761934"/>
      <w:bookmarkStart w:id="11" w:name="_Toc191842416"/>
      <w:bookmarkStart w:id="12" w:name="_Toc192370634"/>
      <w:r w:rsidRPr="00691185">
        <w:t xml:space="preserve">Tabel </w:t>
      </w:r>
      <w:r w:rsidRPr="00691185">
        <w:fldChar w:fldCharType="begin"/>
      </w:r>
      <w:r w:rsidRPr="00691185">
        <w:instrText xml:space="preserve"> SEQ Tabel \* ARABIC </w:instrText>
      </w:r>
      <w:r w:rsidRPr="00691185">
        <w:fldChar w:fldCharType="separate"/>
      </w:r>
      <w:r w:rsidR="0092626D" w:rsidRPr="00691185">
        <w:t>2</w:t>
      </w:r>
      <w:r w:rsidRPr="00691185">
        <w:fldChar w:fldCharType="end"/>
      </w:r>
      <w:r w:rsidRPr="00691185">
        <w:rPr>
          <w:lang w:val="en-US"/>
        </w:rPr>
        <w:t xml:space="preserve">. </w:t>
      </w:r>
      <w:r w:rsidR="00084AA6" w:rsidRPr="00691185">
        <w:t>Nilai AVE</w:t>
      </w:r>
      <w:bookmarkEnd w:id="9"/>
      <w:bookmarkEnd w:id="10"/>
      <w:bookmarkEnd w:id="11"/>
      <w:bookmarkEnd w:id="12"/>
    </w:p>
    <w:tbl>
      <w:tblPr>
        <w:tblW w:w="0" w:type="auto"/>
        <w:jc w:val="center"/>
        <w:tblCellMar>
          <w:top w:w="15" w:type="dxa"/>
          <w:left w:w="15" w:type="dxa"/>
          <w:bottom w:w="15" w:type="dxa"/>
          <w:right w:w="15" w:type="dxa"/>
        </w:tblCellMar>
        <w:tblLook w:val="04A0" w:firstRow="1" w:lastRow="0" w:firstColumn="1" w:lastColumn="0" w:noHBand="0" w:noVBand="1"/>
      </w:tblPr>
      <w:tblGrid>
        <w:gridCol w:w="2110"/>
        <w:gridCol w:w="2019"/>
      </w:tblGrid>
      <w:tr w:rsidR="00084AA6" w:rsidRPr="00691185" w14:paraId="2C8E9151"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4F5EC7D"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Variabel</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97E1C59" w14:textId="77777777" w:rsidR="00084AA6" w:rsidRPr="00691185" w:rsidRDefault="00084AA6" w:rsidP="00C44059">
            <w:pPr>
              <w:jc w:val="right"/>
              <w:rPr>
                <w:rFonts w:cs="Times New Roman"/>
                <w:b/>
                <w:bCs/>
                <w:noProof/>
                <w:sz w:val="22"/>
                <w:lang w:eastAsia="en-GB"/>
              </w:rPr>
            </w:pPr>
            <w:r w:rsidRPr="00691185">
              <w:rPr>
                <w:rFonts w:cs="Times New Roman"/>
                <w:b/>
                <w:bCs/>
                <w:noProof/>
                <w:sz w:val="22"/>
                <w:lang w:eastAsia="en-GB"/>
              </w:rPr>
              <w:t>Average Variance</w:t>
            </w:r>
          </w:p>
          <w:p w14:paraId="2612713A" w14:textId="77777777" w:rsidR="00084AA6" w:rsidRPr="00691185" w:rsidRDefault="00084AA6" w:rsidP="00C44059">
            <w:pPr>
              <w:jc w:val="right"/>
              <w:rPr>
                <w:rFonts w:cs="Times New Roman"/>
                <w:b/>
                <w:bCs/>
                <w:noProof/>
                <w:sz w:val="22"/>
                <w:lang w:eastAsia="en-GB"/>
              </w:rPr>
            </w:pPr>
            <w:r w:rsidRPr="00691185">
              <w:rPr>
                <w:rFonts w:cs="Times New Roman"/>
                <w:b/>
                <w:bCs/>
                <w:noProof/>
                <w:sz w:val="22"/>
                <w:lang w:eastAsia="en-GB"/>
              </w:rPr>
              <w:t xml:space="preserve">Extracted (AVE) </w:t>
            </w:r>
          </w:p>
        </w:tc>
      </w:tr>
      <w:tr w:rsidR="00084AA6" w:rsidRPr="00691185" w14:paraId="1A73A963"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469A2B2"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Minat Investasi</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937171"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0.708</w:t>
            </w:r>
          </w:p>
        </w:tc>
      </w:tr>
      <w:tr w:rsidR="00084AA6" w:rsidRPr="00691185" w14:paraId="2D64709D"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235EA51"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Perilaku Keuangan</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6B1DD6"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0.630</w:t>
            </w:r>
          </w:p>
        </w:tc>
      </w:tr>
    </w:tbl>
    <w:p w14:paraId="0140F0A9" w14:textId="77777777" w:rsidR="00084AA6" w:rsidRPr="00691185" w:rsidRDefault="00084AA6" w:rsidP="00C44059">
      <w:pPr>
        <w:spacing w:after="200"/>
        <w:jc w:val="center"/>
        <w:rPr>
          <w:rFonts w:cs="Times New Roman"/>
          <w:i/>
          <w:iCs/>
          <w:noProof/>
          <w:sz w:val="22"/>
        </w:rPr>
      </w:pPr>
      <w:r w:rsidRPr="00691185">
        <w:rPr>
          <w:rFonts w:cs="Times New Roman"/>
          <w:i/>
          <w:iCs/>
          <w:noProof/>
          <w:sz w:val="22"/>
        </w:rPr>
        <w:t>Sumber: Data Primer Diolah Smart-PLS, 2024</w:t>
      </w:r>
    </w:p>
    <w:p w14:paraId="335D2AA8" w14:textId="77777777" w:rsidR="00084AA6" w:rsidRPr="00691185" w:rsidRDefault="00084AA6" w:rsidP="00C44059">
      <w:pPr>
        <w:spacing w:after="120"/>
        <w:ind w:firstLine="567"/>
        <w:rPr>
          <w:rFonts w:cs="Times New Roman"/>
          <w:noProof/>
          <w:sz w:val="22"/>
        </w:rPr>
      </w:pPr>
      <w:r w:rsidRPr="00691185">
        <w:rPr>
          <w:rFonts w:cs="Times New Roman"/>
          <w:noProof/>
          <w:sz w:val="22"/>
        </w:rPr>
        <w:t xml:space="preserve">Berdasarkan data pada tabel 4.6 di atas nilai </w:t>
      </w:r>
      <w:r w:rsidRPr="00691185">
        <w:rPr>
          <w:rFonts w:cs="Times New Roman"/>
          <w:i/>
          <w:iCs/>
          <w:noProof/>
          <w:sz w:val="22"/>
          <w:lang w:eastAsia="en-GB"/>
        </w:rPr>
        <w:t>Average variance extracted</w:t>
      </w:r>
      <w:r w:rsidRPr="00691185">
        <w:rPr>
          <w:rFonts w:cs="Times New Roman"/>
          <w:noProof/>
          <w:sz w:val="22"/>
          <w:lang w:eastAsia="en-GB"/>
        </w:rPr>
        <w:t xml:space="preserve"> (AVE) menunjukan hasil bahwa penelitian ini telah memenuhi </w:t>
      </w:r>
      <w:r w:rsidRPr="00691185">
        <w:rPr>
          <w:rFonts w:cs="Times New Roman"/>
          <w:i/>
          <w:iCs/>
          <w:noProof/>
          <w:sz w:val="22"/>
          <w:lang w:eastAsia="en-GB"/>
        </w:rPr>
        <w:t>convergent validity</w:t>
      </w:r>
      <w:r w:rsidRPr="00691185">
        <w:rPr>
          <w:rFonts w:cs="Times New Roman"/>
          <w:noProof/>
          <w:sz w:val="22"/>
          <w:lang w:eastAsia="en-GB"/>
        </w:rPr>
        <w:t xml:space="preserve">, hal ini dikarenakan nilai </w:t>
      </w:r>
      <w:r w:rsidRPr="00691185">
        <w:rPr>
          <w:rFonts w:cs="Times New Roman"/>
          <w:i/>
          <w:iCs/>
          <w:noProof/>
          <w:sz w:val="22"/>
          <w:lang w:eastAsia="en-GB"/>
        </w:rPr>
        <w:t>Average variance extracted</w:t>
      </w:r>
      <w:r w:rsidRPr="00691185">
        <w:rPr>
          <w:rFonts w:cs="Times New Roman"/>
          <w:noProof/>
          <w:sz w:val="22"/>
          <w:lang w:eastAsia="en-GB"/>
        </w:rPr>
        <w:t xml:space="preserve"> (AVE) &gt;0,5, maka dapat dilanjutkan dengan pengujian lainnya.</w:t>
      </w:r>
    </w:p>
    <w:p w14:paraId="03E5AB82" w14:textId="77777777" w:rsidR="00084AA6" w:rsidRPr="00691185" w:rsidRDefault="00084AA6" w:rsidP="00C44059">
      <w:pPr>
        <w:ind w:firstLine="567"/>
        <w:rPr>
          <w:rFonts w:cs="Times New Roman"/>
          <w:noProof/>
          <w:sz w:val="22"/>
          <w:lang w:eastAsia="en-GB"/>
        </w:rPr>
      </w:pPr>
      <w:r w:rsidRPr="00691185">
        <w:rPr>
          <w:rFonts w:cs="Times New Roman"/>
          <w:noProof/>
          <w:sz w:val="22"/>
        </w:rPr>
        <w:t xml:space="preserve">Analisis </w:t>
      </w:r>
      <w:r w:rsidRPr="00691185">
        <w:rPr>
          <w:rFonts w:cs="Times New Roman"/>
          <w:i/>
          <w:iCs/>
          <w:noProof/>
          <w:sz w:val="22"/>
        </w:rPr>
        <w:t xml:space="preserve">Discriminant Validity </w:t>
      </w:r>
      <w:r w:rsidRPr="00691185">
        <w:rPr>
          <w:rFonts w:cs="Times New Roman"/>
          <w:noProof/>
          <w:sz w:val="22"/>
        </w:rPr>
        <w:t xml:space="preserve">dilakukan melalui dua tahapan, yaitu melalui </w:t>
      </w:r>
      <w:r w:rsidRPr="00691185">
        <w:rPr>
          <w:rFonts w:cs="Times New Roman"/>
          <w:i/>
          <w:iCs/>
          <w:noProof/>
          <w:sz w:val="22"/>
        </w:rPr>
        <w:t>Fornell-Larcker Criterion</w:t>
      </w:r>
      <w:r w:rsidRPr="00691185">
        <w:rPr>
          <w:rFonts w:cs="Times New Roman"/>
          <w:noProof/>
          <w:sz w:val="22"/>
        </w:rPr>
        <w:t xml:space="preserve"> dan </w:t>
      </w:r>
      <w:r w:rsidRPr="00691185">
        <w:rPr>
          <w:rFonts w:cs="Times New Roman"/>
          <w:i/>
          <w:iCs/>
          <w:noProof/>
          <w:sz w:val="22"/>
        </w:rPr>
        <w:t>Cross Loading</w:t>
      </w:r>
      <w:r w:rsidRPr="00691185">
        <w:rPr>
          <w:rFonts w:cs="Times New Roman"/>
          <w:i/>
          <w:iCs/>
          <w:noProof/>
          <w:sz w:val="22"/>
          <w:lang w:val="en-US"/>
        </w:rPr>
        <w:t xml:space="preserve">. </w:t>
      </w:r>
      <w:r w:rsidRPr="00691185">
        <w:rPr>
          <w:rFonts w:cs="Times New Roman"/>
          <w:noProof/>
          <w:sz w:val="22"/>
        </w:rPr>
        <w:t xml:space="preserve">Hasil pengujian </w:t>
      </w:r>
      <w:r w:rsidRPr="00691185">
        <w:rPr>
          <w:rFonts w:cs="Times New Roman"/>
          <w:i/>
          <w:iCs/>
          <w:noProof/>
          <w:sz w:val="22"/>
        </w:rPr>
        <w:t>Discriminant Validity</w:t>
      </w:r>
      <w:r w:rsidRPr="00691185">
        <w:rPr>
          <w:rFonts w:cs="Times New Roman"/>
          <w:noProof/>
          <w:sz w:val="22"/>
        </w:rPr>
        <w:t xml:space="preserve"> diperoleh melalui pengolahan data menggunakan SmartPLS 4.0. </w:t>
      </w:r>
      <w:r w:rsidRPr="00691185">
        <w:rPr>
          <w:rFonts w:cs="Times New Roman"/>
          <w:noProof/>
          <w:sz w:val="22"/>
          <w:lang w:eastAsia="en-GB"/>
        </w:rPr>
        <w:t xml:space="preserve">Hasil pengujian </w:t>
      </w:r>
      <w:r w:rsidRPr="00691185">
        <w:rPr>
          <w:rFonts w:cs="Times New Roman"/>
          <w:i/>
          <w:iCs/>
          <w:noProof/>
          <w:sz w:val="22"/>
        </w:rPr>
        <w:t xml:space="preserve">Fornell-Larcker Criterion </w:t>
      </w:r>
      <w:r w:rsidRPr="00691185">
        <w:rPr>
          <w:rFonts w:cs="Times New Roman"/>
          <w:noProof/>
          <w:sz w:val="22"/>
        </w:rPr>
        <w:t>sebagai berikut:</w:t>
      </w:r>
    </w:p>
    <w:p w14:paraId="1CF13A39" w14:textId="079028DE" w:rsidR="00084AA6" w:rsidRPr="00691185" w:rsidRDefault="00C44059" w:rsidP="00C44059">
      <w:pPr>
        <w:pStyle w:val="Caption"/>
        <w:rPr>
          <w:i/>
          <w:iCs/>
        </w:rPr>
      </w:pPr>
      <w:bookmarkStart w:id="13" w:name="_Toc191842417"/>
      <w:bookmarkStart w:id="14" w:name="_Toc192370635"/>
      <w:bookmarkStart w:id="15" w:name="_Toc191761935"/>
      <w:r w:rsidRPr="00691185">
        <w:lastRenderedPageBreak/>
        <w:t xml:space="preserve">Tabel </w:t>
      </w:r>
      <w:r w:rsidRPr="00691185">
        <w:fldChar w:fldCharType="begin"/>
      </w:r>
      <w:r w:rsidRPr="00691185">
        <w:instrText xml:space="preserve"> SEQ Tabel \* ARABIC </w:instrText>
      </w:r>
      <w:r w:rsidRPr="00691185">
        <w:fldChar w:fldCharType="separate"/>
      </w:r>
      <w:r w:rsidR="0092626D" w:rsidRPr="00691185">
        <w:t>3</w:t>
      </w:r>
      <w:r w:rsidRPr="00691185">
        <w:fldChar w:fldCharType="end"/>
      </w:r>
      <w:r w:rsidRPr="00691185">
        <w:rPr>
          <w:lang w:val="en-US"/>
        </w:rPr>
        <w:t xml:space="preserve">. </w:t>
      </w:r>
      <w:r w:rsidR="00084AA6" w:rsidRPr="00691185">
        <w:t>Hasil Uji Fornell-Larcker</w:t>
      </w:r>
      <w:bookmarkEnd w:id="13"/>
      <w:bookmarkEnd w:id="14"/>
      <w:r w:rsidR="00084AA6" w:rsidRPr="00691185">
        <w:t xml:space="preserve"> </w:t>
      </w:r>
      <w:bookmarkEnd w:id="15"/>
    </w:p>
    <w:tbl>
      <w:tblPr>
        <w:tblW w:w="0" w:type="auto"/>
        <w:jc w:val="center"/>
        <w:tblCellMar>
          <w:top w:w="15" w:type="dxa"/>
          <w:left w:w="15" w:type="dxa"/>
          <w:bottom w:w="15" w:type="dxa"/>
          <w:right w:w="15" w:type="dxa"/>
        </w:tblCellMar>
        <w:tblLook w:val="04A0" w:firstRow="1" w:lastRow="0" w:firstColumn="1" w:lastColumn="0" w:noHBand="0" w:noVBand="1"/>
      </w:tblPr>
      <w:tblGrid>
        <w:gridCol w:w="2177"/>
        <w:gridCol w:w="1811"/>
        <w:gridCol w:w="2177"/>
      </w:tblGrid>
      <w:tr w:rsidR="00084AA6" w:rsidRPr="00691185" w14:paraId="0CC04E96"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D5365AF" w14:textId="77777777" w:rsidR="00084AA6" w:rsidRPr="00691185" w:rsidRDefault="00084AA6" w:rsidP="00C44059">
            <w:pPr>
              <w:jc w:val="center"/>
              <w:rPr>
                <w:rFonts w:cs="Times New Roman"/>
                <w:noProof/>
                <w:sz w:val="22"/>
                <w:lang w:eastAsia="en-GB"/>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370E7A1"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Minat Investasi</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D72EB7A"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Perilaku Keuangan</w:t>
            </w:r>
          </w:p>
        </w:tc>
      </w:tr>
      <w:tr w:rsidR="00084AA6" w:rsidRPr="00691185" w14:paraId="14FD621A"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8938ADC"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Minat Investasi</w:t>
            </w:r>
          </w:p>
        </w:tc>
        <w:tc>
          <w:tcPr>
            <w:tcW w:w="0" w:type="auto"/>
            <w:tcBorders>
              <w:top w:val="single" w:sz="6" w:space="0" w:color="000000"/>
              <w:left w:val="single" w:sz="6" w:space="0" w:color="000000"/>
              <w:bottom w:val="single" w:sz="4" w:space="0" w:color="auto"/>
              <w:right w:val="single" w:sz="6" w:space="0" w:color="000000"/>
            </w:tcBorders>
            <w:tcMar>
              <w:top w:w="0" w:type="dxa"/>
              <w:left w:w="120" w:type="dxa"/>
              <w:bottom w:w="0" w:type="dxa"/>
              <w:right w:w="120" w:type="dxa"/>
            </w:tcMar>
            <w:vAlign w:val="center"/>
            <w:hideMark/>
          </w:tcPr>
          <w:p w14:paraId="5F4306DE"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0.842</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96B5089" w14:textId="77777777" w:rsidR="00084AA6" w:rsidRPr="00691185" w:rsidRDefault="00084AA6" w:rsidP="00C44059">
            <w:pPr>
              <w:jc w:val="center"/>
              <w:rPr>
                <w:rFonts w:cs="Times New Roman"/>
                <w:noProof/>
                <w:sz w:val="22"/>
                <w:lang w:eastAsia="en-GB"/>
              </w:rPr>
            </w:pPr>
          </w:p>
        </w:tc>
      </w:tr>
      <w:tr w:rsidR="00084AA6" w:rsidRPr="00691185" w14:paraId="0165ADAE"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7A93A1D" w14:textId="77777777" w:rsidR="00084AA6" w:rsidRPr="00691185" w:rsidRDefault="00084AA6" w:rsidP="00C44059">
            <w:pPr>
              <w:jc w:val="center"/>
              <w:rPr>
                <w:rFonts w:cs="Times New Roman"/>
                <w:b/>
                <w:bCs/>
                <w:noProof/>
                <w:sz w:val="22"/>
                <w:lang w:eastAsia="en-GB"/>
              </w:rPr>
            </w:pPr>
            <w:r w:rsidRPr="00691185">
              <w:rPr>
                <w:rFonts w:cs="Times New Roman"/>
                <w:b/>
                <w:bCs/>
                <w:noProof/>
                <w:sz w:val="22"/>
                <w:lang w:eastAsia="en-GB"/>
              </w:rPr>
              <w:t>Perilaku Keuangan</w:t>
            </w:r>
          </w:p>
        </w:tc>
        <w:tc>
          <w:tcPr>
            <w:tcW w:w="0" w:type="auto"/>
            <w:tcBorders>
              <w:top w:val="single" w:sz="4" w:space="0" w:color="auto"/>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2274CFE"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0.775</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8C179AE" w14:textId="77777777" w:rsidR="00084AA6" w:rsidRPr="00691185" w:rsidRDefault="00084AA6" w:rsidP="00C44059">
            <w:pPr>
              <w:jc w:val="center"/>
              <w:rPr>
                <w:rFonts w:cs="Times New Roman"/>
                <w:noProof/>
                <w:sz w:val="22"/>
                <w:lang w:eastAsia="en-GB"/>
              </w:rPr>
            </w:pPr>
            <w:r w:rsidRPr="00691185">
              <w:rPr>
                <w:rFonts w:cs="Times New Roman"/>
                <w:noProof/>
                <w:sz w:val="22"/>
                <w:lang w:eastAsia="en-GB"/>
              </w:rPr>
              <w:t>0.794</w:t>
            </w:r>
          </w:p>
        </w:tc>
      </w:tr>
    </w:tbl>
    <w:p w14:paraId="34C498CB" w14:textId="77777777" w:rsidR="00084AA6" w:rsidRPr="00691185" w:rsidRDefault="00084AA6" w:rsidP="00C44059">
      <w:pPr>
        <w:jc w:val="center"/>
        <w:rPr>
          <w:rFonts w:cs="Times New Roman"/>
          <w:i/>
          <w:iCs/>
          <w:noProof/>
          <w:sz w:val="22"/>
        </w:rPr>
      </w:pPr>
      <w:r w:rsidRPr="00691185">
        <w:rPr>
          <w:rFonts w:cs="Times New Roman"/>
          <w:i/>
          <w:iCs/>
          <w:noProof/>
          <w:sz w:val="22"/>
        </w:rPr>
        <w:t>Sumber: Data Primer Diolah Smart-PLS, 2024</w:t>
      </w:r>
    </w:p>
    <w:p w14:paraId="73CA2F21" w14:textId="374F9857" w:rsidR="00084AA6" w:rsidRPr="00691185" w:rsidRDefault="00D3390F" w:rsidP="00C44059">
      <w:pPr>
        <w:ind w:firstLine="567"/>
        <w:rPr>
          <w:rFonts w:cs="Times New Roman"/>
          <w:i/>
          <w:iCs/>
          <w:noProof/>
          <w:sz w:val="22"/>
        </w:rPr>
      </w:pPr>
      <w:r w:rsidRPr="00691185">
        <w:rPr>
          <w:rFonts w:cs="Times New Roman"/>
          <w:noProof/>
          <w:sz w:val="22"/>
        </w:rPr>
        <w:t xml:space="preserve">Hasil dari pengujian berdasarkan tabel di atas menunjukan bahwa nilai masing-masing variabel dengan variabel yang sama sudah lebih besar dibandingkan dengan nilai variabel yang lain. Oleh karena itu, dapat dinyatakan bahwa variabel-variabel yang digunakan dalam penelitian ini telah memiliki </w:t>
      </w:r>
      <w:r w:rsidRPr="00691185">
        <w:rPr>
          <w:rFonts w:cs="Times New Roman"/>
          <w:i/>
          <w:iCs/>
          <w:noProof/>
          <w:sz w:val="22"/>
        </w:rPr>
        <w:t xml:space="preserve">discriminant validity. </w:t>
      </w:r>
      <w:r w:rsidRPr="00691185">
        <w:rPr>
          <w:rFonts w:cs="Times New Roman"/>
          <w:noProof/>
          <w:sz w:val="22"/>
        </w:rPr>
        <w:t xml:space="preserve">Setelah melakukan pengujian </w:t>
      </w:r>
      <w:r w:rsidRPr="00691185">
        <w:rPr>
          <w:rFonts w:cs="Times New Roman"/>
          <w:i/>
          <w:iCs/>
          <w:noProof/>
          <w:sz w:val="22"/>
        </w:rPr>
        <w:t>Fornell-Larcker</w:t>
      </w:r>
      <w:r w:rsidRPr="00691185">
        <w:rPr>
          <w:rFonts w:cs="Times New Roman"/>
          <w:noProof/>
          <w:sz w:val="22"/>
        </w:rPr>
        <w:t xml:space="preserve"> ini, tahap selanjutnya adalah </w:t>
      </w:r>
      <w:r w:rsidRPr="00691185">
        <w:rPr>
          <w:rFonts w:cs="Times New Roman"/>
          <w:i/>
          <w:iCs/>
          <w:noProof/>
          <w:sz w:val="22"/>
        </w:rPr>
        <w:t>discriminant validity</w:t>
      </w:r>
      <w:r w:rsidRPr="00691185">
        <w:rPr>
          <w:rFonts w:cs="Times New Roman"/>
          <w:noProof/>
          <w:sz w:val="22"/>
        </w:rPr>
        <w:t xml:space="preserve"> dengan pengujian </w:t>
      </w:r>
      <w:r w:rsidRPr="00691185">
        <w:rPr>
          <w:rFonts w:cs="Times New Roman"/>
          <w:i/>
          <w:iCs/>
          <w:noProof/>
          <w:sz w:val="22"/>
        </w:rPr>
        <w:t>cross loading.</w:t>
      </w:r>
    </w:p>
    <w:p w14:paraId="39A03BC1" w14:textId="77777777" w:rsidR="00D3390F" w:rsidRPr="00691185" w:rsidRDefault="00D3390F" w:rsidP="00C44059">
      <w:pPr>
        <w:ind w:firstLine="720"/>
        <w:rPr>
          <w:rFonts w:cs="Times New Roman"/>
          <w:noProof/>
          <w:sz w:val="22"/>
        </w:rPr>
      </w:pPr>
      <w:r w:rsidRPr="00691185">
        <w:rPr>
          <w:rFonts w:cs="Times New Roman"/>
          <w:noProof/>
          <w:sz w:val="22"/>
        </w:rPr>
        <w:t xml:space="preserve">Setelah dilakukan pengolahan data dengan menggunakan SmartPLS 4.0 hasil </w:t>
      </w:r>
      <w:r w:rsidRPr="00691185">
        <w:rPr>
          <w:rFonts w:cs="Times New Roman"/>
          <w:i/>
          <w:iCs/>
          <w:noProof/>
          <w:sz w:val="22"/>
        </w:rPr>
        <w:t>cross loading</w:t>
      </w:r>
      <w:r w:rsidRPr="00691185">
        <w:rPr>
          <w:rFonts w:cs="Times New Roman"/>
          <w:noProof/>
          <w:sz w:val="22"/>
        </w:rPr>
        <w:t xml:space="preserve"> dapat ditunjukan pada tabel berikut:</w:t>
      </w:r>
    </w:p>
    <w:p w14:paraId="53213F97" w14:textId="256C57BB" w:rsidR="00D3390F" w:rsidRPr="00691185" w:rsidRDefault="0092626D" w:rsidP="0092626D">
      <w:pPr>
        <w:pStyle w:val="Caption"/>
      </w:pPr>
      <w:bookmarkStart w:id="16" w:name="_Toc187570478"/>
      <w:bookmarkStart w:id="17" w:name="_Toc191761936"/>
      <w:bookmarkStart w:id="18" w:name="_Toc191842418"/>
      <w:bookmarkStart w:id="19" w:name="_Toc192370636"/>
      <w:r w:rsidRPr="00691185">
        <w:t xml:space="preserve">Tabel </w:t>
      </w:r>
      <w:r w:rsidRPr="00691185">
        <w:fldChar w:fldCharType="begin"/>
      </w:r>
      <w:r w:rsidRPr="00691185">
        <w:instrText xml:space="preserve"> SEQ Tabel \* ARABIC </w:instrText>
      </w:r>
      <w:r w:rsidRPr="00691185">
        <w:fldChar w:fldCharType="separate"/>
      </w:r>
      <w:r w:rsidRPr="00691185">
        <w:t>4</w:t>
      </w:r>
      <w:r w:rsidRPr="00691185">
        <w:fldChar w:fldCharType="end"/>
      </w:r>
      <w:r w:rsidRPr="00691185">
        <w:rPr>
          <w:lang w:val="en-US"/>
        </w:rPr>
        <w:t xml:space="preserve">. </w:t>
      </w:r>
      <w:r w:rsidR="00D3390F" w:rsidRPr="00691185">
        <w:t>Nilai Cross Loading</w:t>
      </w:r>
      <w:bookmarkEnd w:id="16"/>
      <w:bookmarkEnd w:id="17"/>
      <w:bookmarkEnd w:id="18"/>
      <w:bookmarkEnd w:id="19"/>
    </w:p>
    <w:tbl>
      <w:tblPr>
        <w:tblW w:w="0" w:type="auto"/>
        <w:jc w:val="center"/>
        <w:tblCellMar>
          <w:top w:w="15" w:type="dxa"/>
          <w:left w:w="15" w:type="dxa"/>
          <w:bottom w:w="15" w:type="dxa"/>
          <w:right w:w="15" w:type="dxa"/>
        </w:tblCellMar>
        <w:tblLook w:val="04A0" w:firstRow="1" w:lastRow="0" w:firstColumn="1" w:lastColumn="0" w:noHBand="0" w:noVBand="1"/>
      </w:tblPr>
      <w:tblGrid>
        <w:gridCol w:w="1309"/>
        <w:gridCol w:w="2268"/>
        <w:gridCol w:w="1993"/>
      </w:tblGrid>
      <w:tr w:rsidR="00D3390F" w:rsidRPr="00691185" w14:paraId="00762C4D"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D9173F3"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Indikator</w:t>
            </w:r>
          </w:p>
        </w:tc>
        <w:tc>
          <w:tcPr>
            <w:tcW w:w="2268" w:type="dxa"/>
            <w:tcBorders>
              <w:top w:val="single" w:sz="6" w:space="0" w:color="000000"/>
              <w:left w:val="single" w:sz="6" w:space="0" w:color="000000"/>
              <w:bottom w:val="single" w:sz="6" w:space="0" w:color="000000"/>
              <w:right w:val="single" w:sz="6" w:space="0" w:color="000000"/>
            </w:tcBorders>
            <w:vAlign w:val="center"/>
          </w:tcPr>
          <w:p w14:paraId="101A00EE"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Perilaku Keuangan</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0A26128"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Minat Investasi</w:t>
            </w:r>
          </w:p>
        </w:tc>
      </w:tr>
      <w:tr w:rsidR="00D3390F" w:rsidRPr="00691185" w14:paraId="34AE3575"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08E479C"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X3</w:t>
            </w:r>
          </w:p>
        </w:tc>
        <w:tc>
          <w:tcPr>
            <w:tcW w:w="226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7D5E0A01"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0.761</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BB2C7F8"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0.623</w:t>
            </w:r>
          </w:p>
        </w:tc>
      </w:tr>
      <w:tr w:rsidR="00D3390F" w:rsidRPr="00691185" w14:paraId="3426DF5D"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A45A478"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X5</w:t>
            </w:r>
          </w:p>
        </w:tc>
        <w:tc>
          <w:tcPr>
            <w:tcW w:w="226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7CC356B3"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0.838</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CE1F953"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0.676</w:t>
            </w:r>
          </w:p>
        </w:tc>
      </w:tr>
      <w:tr w:rsidR="00D3390F" w:rsidRPr="00691185" w14:paraId="2C462DC0"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253B027"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X7</w:t>
            </w:r>
          </w:p>
        </w:tc>
        <w:tc>
          <w:tcPr>
            <w:tcW w:w="226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6F9998F0"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0.747</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8D280B"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0.516</w:t>
            </w:r>
          </w:p>
        </w:tc>
      </w:tr>
      <w:tr w:rsidR="00D3390F" w:rsidRPr="00691185" w14:paraId="059DCF54"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B55ED0D"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X8</w:t>
            </w:r>
          </w:p>
        </w:tc>
        <w:tc>
          <w:tcPr>
            <w:tcW w:w="226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4A73DE71"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0.827</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A298345"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0.629</w:t>
            </w:r>
          </w:p>
        </w:tc>
      </w:tr>
      <w:tr w:rsidR="00D3390F" w:rsidRPr="00691185" w14:paraId="72C624A2"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2277427"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X9</w:t>
            </w:r>
          </w:p>
        </w:tc>
        <w:tc>
          <w:tcPr>
            <w:tcW w:w="2268"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0E9FBD36"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0.792</w:t>
            </w:r>
          </w:p>
        </w:tc>
        <w:tc>
          <w:tcPr>
            <w:tcW w:w="199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12A6735"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0.613</w:t>
            </w:r>
          </w:p>
        </w:tc>
      </w:tr>
      <w:tr w:rsidR="00D3390F" w:rsidRPr="00691185" w14:paraId="08CC8536"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784686"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Y1</w:t>
            </w:r>
          </w:p>
        </w:tc>
        <w:tc>
          <w:tcPr>
            <w:tcW w:w="2268" w:type="dxa"/>
            <w:tcBorders>
              <w:top w:val="single" w:sz="6" w:space="0" w:color="000000"/>
              <w:left w:val="single" w:sz="6" w:space="0" w:color="000000"/>
              <w:bottom w:val="single" w:sz="6" w:space="0" w:color="000000"/>
              <w:right w:val="single" w:sz="6" w:space="0" w:color="000000"/>
            </w:tcBorders>
            <w:vAlign w:val="center"/>
          </w:tcPr>
          <w:p w14:paraId="3F365D45"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0.634</w:t>
            </w:r>
          </w:p>
        </w:tc>
        <w:tc>
          <w:tcPr>
            <w:tcW w:w="199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vAlign w:val="center"/>
            <w:hideMark/>
          </w:tcPr>
          <w:p w14:paraId="23A4EAB2"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0.843</w:t>
            </w:r>
          </w:p>
        </w:tc>
      </w:tr>
      <w:tr w:rsidR="00D3390F" w:rsidRPr="00691185" w14:paraId="5F36A2C7"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91F143A"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Y2</w:t>
            </w:r>
          </w:p>
        </w:tc>
        <w:tc>
          <w:tcPr>
            <w:tcW w:w="2268" w:type="dxa"/>
            <w:tcBorders>
              <w:top w:val="single" w:sz="6" w:space="0" w:color="000000"/>
              <w:left w:val="single" w:sz="6" w:space="0" w:color="000000"/>
              <w:bottom w:val="single" w:sz="6" w:space="0" w:color="000000"/>
              <w:right w:val="single" w:sz="6" w:space="0" w:color="000000"/>
            </w:tcBorders>
            <w:vAlign w:val="center"/>
          </w:tcPr>
          <w:p w14:paraId="2857C3F9"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0.669</w:t>
            </w:r>
          </w:p>
        </w:tc>
        <w:tc>
          <w:tcPr>
            <w:tcW w:w="199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vAlign w:val="center"/>
            <w:hideMark/>
          </w:tcPr>
          <w:p w14:paraId="4A05E533"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0.871</w:t>
            </w:r>
          </w:p>
        </w:tc>
      </w:tr>
      <w:tr w:rsidR="00D3390F" w:rsidRPr="00691185" w14:paraId="6DBAF672"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0F908C"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Y3</w:t>
            </w:r>
          </w:p>
        </w:tc>
        <w:tc>
          <w:tcPr>
            <w:tcW w:w="2268" w:type="dxa"/>
            <w:tcBorders>
              <w:top w:val="single" w:sz="6" w:space="0" w:color="000000"/>
              <w:left w:val="single" w:sz="6" w:space="0" w:color="000000"/>
              <w:bottom w:val="single" w:sz="6" w:space="0" w:color="000000"/>
              <w:right w:val="single" w:sz="6" w:space="0" w:color="000000"/>
            </w:tcBorders>
            <w:vAlign w:val="center"/>
          </w:tcPr>
          <w:p w14:paraId="4629260C"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0.678</w:t>
            </w:r>
          </w:p>
        </w:tc>
        <w:tc>
          <w:tcPr>
            <w:tcW w:w="199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vAlign w:val="center"/>
            <w:hideMark/>
          </w:tcPr>
          <w:p w14:paraId="33A5765F"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0.881</w:t>
            </w:r>
          </w:p>
        </w:tc>
      </w:tr>
      <w:tr w:rsidR="00D3390F" w:rsidRPr="00691185" w14:paraId="2CAA644A" w14:textId="77777777" w:rsidTr="00D3390F">
        <w:trPr>
          <w:jc w:val="center"/>
        </w:trPr>
        <w:tc>
          <w:tcPr>
            <w:tcW w:w="130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88D6EBF"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Y5</w:t>
            </w:r>
          </w:p>
        </w:tc>
        <w:tc>
          <w:tcPr>
            <w:tcW w:w="2268" w:type="dxa"/>
            <w:tcBorders>
              <w:top w:val="single" w:sz="6" w:space="0" w:color="000000"/>
              <w:left w:val="single" w:sz="6" w:space="0" w:color="000000"/>
              <w:bottom w:val="single" w:sz="6" w:space="0" w:color="000000"/>
              <w:right w:val="single" w:sz="6" w:space="0" w:color="000000"/>
            </w:tcBorders>
            <w:vAlign w:val="center"/>
          </w:tcPr>
          <w:p w14:paraId="24DE6EA1"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0.624</w:t>
            </w:r>
          </w:p>
        </w:tc>
        <w:tc>
          <w:tcPr>
            <w:tcW w:w="1993" w:type="dxa"/>
            <w:tcBorders>
              <w:top w:val="single" w:sz="6" w:space="0" w:color="000000"/>
              <w:left w:val="single" w:sz="6" w:space="0" w:color="000000"/>
              <w:bottom w:val="single" w:sz="6" w:space="0" w:color="000000"/>
              <w:right w:val="single" w:sz="6" w:space="0" w:color="000000"/>
            </w:tcBorders>
            <w:shd w:val="clear" w:color="auto" w:fill="FFFF00"/>
            <w:tcMar>
              <w:top w:w="0" w:type="dxa"/>
              <w:left w:w="120" w:type="dxa"/>
              <w:bottom w:w="0" w:type="dxa"/>
              <w:right w:w="120" w:type="dxa"/>
            </w:tcMar>
            <w:vAlign w:val="center"/>
            <w:hideMark/>
          </w:tcPr>
          <w:p w14:paraId="0446D6C8"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0.767</w:t>
            </w:r>
          </w:p>
        </w:tc>
      </w:tr>
    </w:tbl>
    <w:p w14:paraId="1FD6361D" w14:textId="77777777" w:rsidR="00D3390F" w:rsidRPr="00691185" w:rsidRDefault="00D3390F" w:rsidP="00C44059">
      <w:pPr>
        <w:spacing w:after="200"/>
        <w:jc w:val="center"/>
        <w:rPr>
          <w:rFonts w:cs="Times New Roman"/>
          <w:i/>
          <w:iCs/>
          <w:noProof/>
          <w:sz w:val="22"/>
        </w:rPr>
      </w:pPr>
      <w:r w:rsidRPr="00691185">
        <w:rPr>
          <w:rFonts w:cs="Times New Roman"/>
          <w:i/>
          <w:iCs/>
          <w:noProof/>
          <w:sz w:val="22"/>
        </w:rPr>
        <w:t>Sumber: Data Primer Diolah Smart-PLS, 2024</w:t>
      </w:r>
    </w:p>
    <w:p w14:paraId="11939B66" w14:textId="70507D66" w:rsidR="00C44059" w:rsidRPr="00691185" w:rsidRDefault="00D3390F" w:rsidP="0092626D">
      <w:pPr>
        <w:ind w:firstLine="567"/>
        <w:rPr>
          <w:rFonts w:cs="Times New Roman"/>
          <w:noProof/>
          <w:sz w:val="22"/>
        </w:rPr>
      </w:pPr>
      <w:r w:rsidRPr="00691185">
        <w:rPr>
          <w:rFonts w:cs="Times New Roman"/>
          <w:noProof/>
          <w:sz w:val="22"/>
        </w:rPr>
        <w:t xml:space="preserve">Berdasarkan Tabel 4.8 di atas, dapat disimpulkan bahwa untuk indikator X3, X5, X7, X8, dan X9 (Perilaku Keuangan), nilai korelasi dengan konstruk “Perilaku Keuangan” lebih tinggi dibandingkan dengan korelasi indikator tersebut terhadap konstruk “Minat Investasi”. Untuk indikator Y1, Y2, Y3, dan Y5 (Minat Investasi), nilai korelasi dengan konstruk “Minat Investasi” lebih tinggi dibandingkan dengan korelasi terhadap “Perilaku Keuangan”. Kesimpulan yang dapat diambil adalah bahwa penelitian ini telah memenuhi </w:t>
      </w:r>
      <w:r w:rsidRPr="00691185">
        <w:rPr>
          <w:rFonts w:cs="Times New Roman"/>
          <w:i/>
          <w:iCs/>
          <w:noProof/>
          <w:sz w:val="22"/>
        </w:rPr>
        <w:t>disriminant validity</w:t>
      </w:r>
      <w:r w:rsidRPr="00691185">
        <w:rPr>
          <w:rFonts w:cs="Times New Roman"/>
          <w:noProof/>
          <w:sz w:val="22"/>
        </w:rPr>
        <w:t>.</w:t>
      </w:r>
      <w:r w:rsidRPr="00691185">
        <w:rPr>
          <w:rFonts w:cs="Times New Roman"/>
          <w:noProof/>
          <w:sz w:val="22"/>
          <w:lang w:val="en-US"/>
        </w:rPr>
        <w:t xml:space="preserve"> Selanjutnya dilakukan pengujian uji reliabilita, s</w:t>
      </w:r>
      <w:r w:rsidRPr="00691185">
        <w:rPr>
          <w:rFonts w:cs="Times New Roman"/>
          <w:noProof/>
          <w:sz w:val="22"/>
        </w:rPr>
        <w:t xml:space="preserve">ihombing </w:t>
      </w:r>
      <w:r w:rsidRPr="00691185">
        <w:rPr>
          <w:rFonts w:cs="Times New Roman"/>
          <w:noProof/>
          <w:sz w:val="22"/>
        </w:rPr>
        <w:fldChar w:fldCharType="begin" w:fldLock="1"/>
      </w:r>
      <w:r w:rsidRPr="00691185">
        <w:rPr>
          <w:rFonts w:cs="Times New Roman"/>
          <w:noProof/>
          <w:sz w:val="22"/>
        </w:rPr>
        <w:instrText>ADDIN CSL_CITATION {"citationItems":[{"id":"ITEM-1","itemData":{"ISBN":"9786235927497","abstract":"Partial Least Square (PLS) dikembangkan pertama kali oleh Herman Wold (1982). Ada beberapa metode yang dikembangkan berkaitan dengan PLS yaitu model PLS Regression (PLS-R) dan PLS Path Modeling (PLS-PM). PLS Path Modeling dikembangkan sebagai alternatif pemodelan persamaan struktural (SEM) yang dasar teorinya lemah. PLS-PM berbasis varian berbeda dengan metode SEM dengan software AMOS, Lisrel, EQS menggunakan basis kovarian.","author":[{"dropping-particle":"","family":"Sihombing","given":"Pardomuan Robinson","non-dropping-particle":"","parse-names":false,"suffix":""},{"dropping-particle":"","family":"Arsani","given":"Ade Marsinta","non-dropping-particle":"","parse-names":false,"suffix":""}],"id":"ITEM-1","issue":"Februari","issued":{"date-parts":[["2022"]]},"number-of-pages":"1-133","title":"Aplikasi Smart PLS 4.0 untuk Statistisik Pemula","type":"book"},"suppress-author":1,"uris":["http://www.mendeley.com/documents/?uuid=dde35694-5e50-43fe-8dc7-69dc1cfb804f"]}],"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menyatakan, suatu konstruk dianggap reliabel jika memiliki nilai </w:t>
      </w:r>
      <w:r w:rsidRPr="00691185">
        <w:rPr>
          <w:rFonts w:cs="Times New Roman"/>
          <w:i/>
          <w:iCs/>
          <w:noProof/>
          <w:sz w:val="22"/>
        </w:rPr>
        <w:t>composite reliability</w:t>
      </w:r>
      <w:r w:rsidRPr="00691185">
        <w:rPr>
          <w:rFonts w:cs="Times New Roman"/>
          <w:noProof/>
          <w:sz w:val="22"/>
        </w:rPr>
        <w:t xml:space="preserve"> &gt; 0,70 dan nilai </w:t>
      </w:r>
      <w:r w:rsidRPr="00691185">
        <w:rPr>
          <w:rFonts w:cs="Times New Roman"/>
          <w:i/>
          <w:iCs/>
          <w:noProof/>
          <w:sz w:val="22"/>
        </w:rPr>
        <w:t>cronbach”s alpha</w:t>
      </w:r>
      <w:r w:rsidRPr="00691185">
        <w:rPr>
          <w:rFonts w:cs="Times New Roman"/>
          <w:noProof/>
          <w:sz w:val="22"/>
        </w:rPr>
        <w:t xml:space="preserve"> juga &gt;0,70. Hasil pengujian </w:t>
      </w:r>
      <w:r w:rsidRPr="00691185">
        <w:rPr>
          <w:rFonts w:cs="Times New Roman"/>
          <w:i/>
          <w:iCs/>
          <w:noProof/>
          <w:sz w:val="22"/>
        </w:rPr>
        <w:t>composite reliability</w:t>
      </w:r>
      <w:r w:rsidRPr="00691185">
        <w:rPr>
          <w:rFonts w:cs="Times New Roman"/>
          <w:noProof/>
          <w:sz w:val="22"/>
        </w:rPr>
        <w:t xml:space="preserve"> diperoleh melalui pengolahan data menggunakan SmartPLS 4.0 disajikan sebagai berikut: </w:t>
      </w:r>
    </w:p>
    <w:p w14:paraId="5AE7A059" w14:textId="02FF5E90" w:rsidR="0092626D" w:rsidRPr="00691185" w:rsidRDefault="0092626D" w:rsidP="0092626D">
      <w:pPr>
        <w:ind w:firstLine="567"/>
        <w:rPr>
          <w:rFonts w:cs="Times New Roman"/>
          <w:noProof/>
          <w:sz w:val="22"/>
        </w:rPr>
      </w:pPr>
    </w:p>
    <w:p w14:paraId="19DB60D4" w14:textId="039A75C5" w:rsidR="0092626D" w:rsidRPr="00691185" w:rsidRDefault="0092626D" w:rsidP="0092626D">
      <w:pPr>
        <w:ind w:firstLine="567"/>
        <w:rPr>
          <w:rFonts w:cs="Times New Roman"/>
          <w:noProof/>
          <w:sz w:val="22"/>
        </w:rPr>
      </w:pPr>
    </w:p>
    <w:p w14:paraId="57A4A85C" w14:textId="0E7485F7" w:rsidR="0092626D" w:rsidRPr="00691185" w:rsidRDefault="0092626D" w:rsidP="0092626D">
      <w:pPr>
        <w:ind w:firstLine="567"/>
        <w:rPr>
          <w:rFonts w:cs="Times New Roman"/>
          <w:noProof/>
          <w:sz w:val="22"/>
        </w:rPr>
      </w:pPr>
    </w:p>
    <w:p w14:paraId="27441399" w14:textId="75E96B87" w:rsidR="0092626D" w:rsidRPr="00691185" w:rsidRDefault="0092626D" w:rsidP="0092626D">
      <w:pPr>
        <w:ind w:firstLine="567"/>
        <w:rPr>
          <w:rFonts w:cs="Times New Roman"/>
          <w:noProof/>
          <w:sz w:val="22"/>
        </w:rPr>
      </w:pPr>
    </w:p>
    <w:p w14:paraId="0BBC59F0" w14:textId="072DD00A" w:rsidR="0092626D" w:rsidRPr="00691185" w:rsidRDefault="0092626D" w:rsidP="0092626D">
      <w:pPr>
        <w:ind w:firstLine="567"/>
        <w:rPr>
          <w:rFonts w:cs="Times New Roman"/>
          <w:noProof/>
          <w:sz w:val="22"/>
        </w:rPr>
      </w:pPr>
    </w:p>
    <w:p w14:paraId="0392B267" w14:textId="77777777" w:rsidR="0092626D" w:rsidRPr="00691185" w:rsidRDefault="0092626D" w:rsidP="0092626D">
      <w:pPr>
        <w:ind w:firstLine="567"/>
        <w:rPr>
          <w:rFonts w:cs="Times New Roman"/>
          <w:noProof/>
          <w:sz w:val="22"/>
        </w:rPr>
      </w:pPr>
    </w:p>
    <w:p w14:paraId="64709A0F" w14:textId="32EBA110" w:rsidR="00D3390F" w:rsidRPr="00691185" w:rsidRDefault="0092626D" w:rsidP="0092626D">
      <w:pPr>
        <w:pStyle w:val="Caption"/>
      </w:pPr>
      <w:bookmarkStart w:id="20" w:name="_Toc187570479"/>
      <w:bookmarkStart w:id="21" w:name="_Toc191761937"/>
      <w:bookmarkStart w:id="22" w:name="_Toc191842419"/>
      <w:bookmarkStart w:id="23" w:name="_Toc192370637"/>
      <w:r w:rsidRPr="00691185">
        <w:t xml:space="preserve">Tabel </w:t>
      </w:r>
      <w:r w:rsidRPr="00691185">
        <w:fldChar w:fldCharType="begin"/>
      </w:r>
      <w:r w:rsidRPr="00691185">
        <w:instrText xml:space="preserve"> SEQ Tabel \* ARABIC </w:instrText>
      </w:r>
      <w:r w:rsidRPr="00691185">
        <w:fldChar w:fldCharType="separate"/>
      </w:r>
      <w:r w:rsidRPr="00691185">
        <w:t>5</w:t>
      </w:r>
      <w:r w:rsidRPr="00691185">
        <w:fldChar w:fldCharType="end"/>
      </w:r>
      <w:r w:rsidRPr="00691185">
        <w:rPr>
          <w:lang w:val="en-US"/>
        </w:rPr>
        <w:t xml:space="preserve">. </w:t>
      </w:r>
      <w:r w:rsidR="00D3390F" w:rsidRPr="00691185">
        <w:t>Nilai Composite Reability</w:t>
      </w:r>
      <w:bookmarkEnd w:id="20"/>
      <w:bookmarkEnd w:id="21"/>
      <w:bookmarkEnd w:id="22"/>
      <w:bookmarkEnd w:id="23"/>
    </w:p>
    <w:tbl>
      <w:tblPr>
        <w:tblW w:w="5000" w:type="pct"/>
        <w:tblCellMar>
          <w:top w:w="15" w:type="dxa"/>
          <w:left w:w="15" w:type="dxa"/>
          <w:bottom w:w="15" w:type="dxa"/>
          <w:right w:w="15" w:type="dxa"/>
        </w:tblCellMar>
        <w:tblLook w:val="04A0" w:firstRow="1" w:lastRow="0" w:firstColumn="1" w:lastColumn="0" w:noHBand="0" w:noVBand="1"/>
      </w:tblPr>
      <w:tblGrid>
        <w:gridCol w:w="2137"/>
        <w:gridCol w:w="1366"/>
        <w:gridCol w:w="2269"/>
        <w:gridCol w:w="2263"/>
      </w:tblGrid>
      <w:tr w:rsidR="00D3390F" w:rsidRPr="00691185" w14:paraId="65101085" w14:textId="77777777" w:rsidTr="00D3390F">
        <w:tc>
          <w:tcPr>
            <w:tcW w:w="133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D3255D" w14:textId="77777777" w:rsidR="00D3390F" w:rsidRPr="00691185" w:rsidRDefault="00D3390F" w:rsidP="00C44059">
            <w:pPr>
              <w:jc w:val="center"/>
              <w:rPr>
                <w:rFonts w:cs="Times New Roman"/>
                <w:noProof/>
                <w:sz w:val="22"/>
                <w:lang w:eastAsia="en-GB"/>
              </w:rPr>
            </w:pPr>
          </w:p>
        </w:tc>
        <w:tc>
          <w:tcPr>
            <w:tcW w:w="826"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54D3A8D"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Cronbach's alpha</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ECBFDED"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Composite reliability (rho_a)</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2D94A9D"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Composite reliability (rho_c)</w:t>
            </w:r>
          </w:p>
        </w:tc>
      </w:tr>
      <w:tr w:rsidR="00D3390F" w:rsidRPr="00691185" w14:paraId="1ADDCB73" w14:textId="77777777" w:rsidTr="00D3390F">
        <w:tc>
          <w:tcPr>
            <w:tcW w:w="133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456B3F5"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Minat Investasi</w:t>
            </w:r>
          </w:p>
        </w:tc>
        <w:tc>
          <w:tcPr>
            <w:tcW w:w="826"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D428F39"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0.862</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D7D7A02"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0.864</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1BEAC1E"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0.906</w:t>
            </w:r>
          </w:p>
        </w:tc>
      </w:tr>
      <w:tr w:rsidR="00D3390F" w:rsidRPr="00691185" w14:paraId="28E24B95" w14:textId="77777777" w:rsidTr="00D3390F">
        <w:tc>
          <w:tcPr>
            <w:tcW w:w="1338"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9D2B85E"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Perilaku Keuangan</w:t>
            </w:r>
          </w:p>
        </w:tc>
        <w:tc>
          <w:tcPr>
            <w:tcW w:w="826"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3F7D3D4"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0.853</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5863226"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0.858</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483EB63E"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0.895</w:t>
            </w:r>
          </w:p>
        </w:tc>
      </w:tr>
    </w:tbl>
    <w:p w14:paraId="0C7A4B8E" w14:textId="77777777" w:rsidR="00D3390F" w:rsidRPr="00691185" w:rsidRDefault="00D3390F" w:rsidP="00C44059">
      <w:pPr>
        <w:spacing w:after="200"/>
        <w:jc w:val="center"/>
        <w:rPr>
          <w:rFonts w:cs="Times New Roman"/>
          <w:i/>
          <w:iCs/>
          <w:noProof/>
          <w:sz w:val="22"/>
        </w:rPr>
      </w:pPr>
      <w:r w:rsidRPr="00691185">
        <w:rPr>
          <w:rFonts w:cs="Times New Roman"/>
          <w:i/>
          <w:iCs/>
          <w:noProof/>
          <w:sz w:val="22"/>
        </w:rPr>
        <w:t>Sumber: Data Primer Diolah Smart-PLS, 2024</w:t>
      </w:r>
    </w:p>
    <w:p w14:paraId="039410CF" w14:textId="215C3FB9" w:rsidR="00D3390F" w:rsidRPr="00691185" w:rsidRDefault="00D3390F" w:rsidP="00C44059">
      <w:pPr>
        <w:spacing w:after="200"/>
        <w:ind w:firstLine="567"/>
        <w:rPr>
          <w:rFonts w:cs="Times New Roman"/>
          <w:noProof/>
          <w:sz w:val="22"/>
          <w:lang w:val="en-US"/>
        </w:rPr>
      </w:pPr>
      <w:r w:rsidRPr="00691185">
        <w:rPr>
          <w:rFonts w:cs="Times New Roman"/>
          <w:noProof/>
          <w:sz w:val="22"/>
        </w:rPr>
        <w:tab/>
        <w:t xml:space="preserve">Berdasarkan hasil tabel di atas, dapat disimpulkan bahwa semua konstruk menunjukan tingkat reliabilias yang tinggi. Hal ini dapat dilihat dari nilai </w:t>
      </w:r>
      <w:r w:rsidRPr="00691185">
        <w:rPr>
          <w:rFonts w:cs="Times New Roman"/>
          <w:i/>
          <w:iCs/>
          <w:noProof/>
          <w:sz w:val="22"/>
        </w:rPr>
        <w:t>composite reliability</w:t>
      </w:r>
      <w:r w:rsidRPr="00691185">
        <w:rPr>
          <w:rFonts w:cs="Times New Roman"/>
          <w:noProof/>
          <w:sz w:val="22"/>
        </w:rPr>
        <w:t xml:space="preserve"> tiap konstruk &gt;0,70</w:t>
      </w:r>
      <w:r w:rsidR="00C44059" w:rsidRPr="00691185">
        <w:rPr>
          <w:rFonts w:cs="Times New Roman"/>
          <w:noProof/>
          <w:sz w:val="22"/>
          <w:lang w:val="en-US"/>
        </w:rPr>
        <w:t xml:space="preserve">. </w:t>
      </w:r>
      <w:r w:rsidRPr="00691185">
        <w:rPr>
          <w:rFonts w:cs="Times New Roman"/>
          <w:noProof/>
          <w:sz w:val="22"/>
        </w:rPr>
        <w:t>Setelah model pengukuran diuji dan memenuhi kriteria, langkah selanjutnya adalah melakukan pengujian pada model struktural. Evaluasi model struktural (</w:t>
      </w:r>
      <w:r w:rsidRPr="00691185">
        <w:rPr>
          <w:rFonts w:cs="Times New Roman"/>
          <w:i/>
          <w:iCs/>
          <w:noProof/>
          <w:sz w:val="22"/>
        </w:rPr>
        <w:t>Inner Model</w:t>
      </w:r>
      <w:r w:rsidRPr="00691185">
        <w:rPr>
          <w:rFonts w:cs="Times New Roman"/>
          <w:noProof/>
          <w:sz w:val="22"/>
        </w:rPr>
        <w:t>) dilakukan dengan mengukur persentase variasi yang dapat dijelaskan, yang terlihat dari nilai R-</w:t>
      </w:r>
      <w:r w:rsidRPr="00691185">
        <w:rPr>
          <w:rFonts w:cs="Times New Roman"/>
          <w:i/>
          <w:iCs/>
          <w:noProof/>
          <w:sz w:val="22"/>
        </w:rPr>
        <w:t>Square</w:t>
      </w:r>
      <w:r w:rsidRPr="00691185">
        <w:rPr>
          <w:rFonts w:cs="Times New Roman"/>
          <w:noProof/>
          <w:sz w:val="22"/>
        </w:rPr>
        <w:t xml:space="preserve"> sebagai indikator reliabilitas untuk variabel dependen.</w:t>
      </w:r>
    </w:p>
    <w:p w14:paraId="4ECC6201" w14:textId="6F22991C" w:rsidR="00D3390F" w:rsidRPr="00691185" w:rsidRDefault="0092626D" w:rsidP="0092626D">
      <w:pPr>
        <w:pStyle w:val="Caption"/>
      </w:pPr>
      <w:bookmarkStart w:id="24" w:name="_Toc187570480"/>
      <w:bookmarkStart w:id="25" w:name="_Toc191761938"/>
      <w:bookmarkStart w:id="26" w:name="_Toc191842420"/>
      <w:bookmarkStart w:id="27" w:name="_Toc192370638"/>
      <w:r w:rsidRPr="00691185">
        <w:t xml:space="preserve">Tabel </w:t>
      </w:r>
      <w:r w:rsidRPr="00691185">
        <w:fldChar w:fldCharType="begin"/>
      </w:r>
      <w:r w:rsidRPr="00691185">
        <w:instrText xml:space="preserve"> SEQ Tabel \* ARABIC </w:instrText>
      </w:r>
      <w:r w:rsidRPr="00691185">
        <w:fldChar w:fldCharType="separate"/>
      </w:r>
      <w:r w:rsidRPr="00691185">
        <w:t>6</w:t>
      </w:r>
      <w:r w:rsidRPr="00691185">
        <w:fldChar w:fldCharType="end"/>
      </w:r>
      <w:r w:rsidRPr="00691185">
        <w:rPr>
          <w:lang w:val="en-US"/>
        </w:rPr>
        <w:t xml:space="preserve">. </w:t>
      </w:r>
      <w:r w:rsidR="00D3390F" w:rsidRPr="00691185">
        <w:t>Nilai R-Square</w:t>
      </w:r>
      <w:bookmarkEnd w:id="24"/>
      <w:bookmarkEnd w:id="25"/>
      <w:bookmarkEnd w:id="26"/>
      <w:bookmarkEnd w:id="27"/>
    </w:p>
    <w:tbl>
      <w:tblPr>
        <w:tblW w:w="0" w:type="auto"/>
        <w:jc w:val="center"/>
        <w:tblCellMar>
          <w:top w:w="15" w:type="dxa"/>
          <w:left w:w="15" w:type="dxa"/>
          <w:bottom w:w="15" w:type="dxa"/>
          <w:right w:w="15" w:type="dxa"/>
        </w:tblCellMar>
        <w:tblLook w:val="04A0" w:firstRow="1" w:lastRow="0" w:firstColumn="1" w:lastColumn="0" w:noHBand="0" w:noVBand="1"/>
      </w:tblPr>
      <w:tblGrid>
        <w:gridCol w:w="1811"/>
        <w:gridCol w:w="1129"/>
        <w:gridCol w:w="2027"/>
      </w:tblGrid>
      <w:tr w:rsidR="00D3390F" w:rsidRPr="00691185" w14:paraId="7B6D3FCB"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1D88ED1" w14:textId="77777777" w:rsidR="00D3390F" w:rsidRPr="00691185" w:rsidRDefault="00D3390F" w:rsidP="00C44059">
            <w:pPr>
              <w:jc w:val="center"/>
              <w:rPr>
                <w:rFonts w:cs="Times New Roman"/>
                <w:noProof/>
                <w:sz w:val="22"/>
                <w:lang w:eastAsia="en-GB"/>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BEBA238" w14:textId="77777777" w:rsidR="00D3390F" w:rsidRPr="00691185" w:rsidRDefault="00D3390F" w:rsidP="00C44059">
            <w:pPr>
              <w:jc w:val="center"/>
              <w:rPr>
                <w:rFonts w:cs="Times New Roman"/>
                <w:b/>
                <w:bCs/>
                <w:i/>
                <w:iCs/>
                <w:noProof/>
                <w:sz w:val="22"/>
                <w:lang w:eastAsia="en-GB"/>
              </w:rPr>
            </w:pPr>
            <w:r w:rsidRPr="00691185">
              <w:rPr>
                <w:rFonts w:cs="Times New Roman"/>
                <w:b/>
                <w:bCs/>
                <w:i/>
                <w:iCs/>
                <w:noProof/>
                <w:sz w:val="22"/>
                <w:lang w:eastAsia="en-GB"/>
              </w:rPr>
              <w:t>R-square</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9BB2452" w14:textId="77777777" w:rsidR="00D3390F" w:rsidRPr="00691185" w:rsidRDefault="00D3390F" w:rsidP="00C44059">
            <w:pPr>
              <w:jc w:val="center"/>
              <w:rPr>
                <w:rFonts w:cs="Times New Roman"/>
                <w:b/>
                <w:bCs/>
                <w:i/>
                <w:iCs/>
                <w:noProof/>
                <w:sz w:val="22"/>
                <w:lang w:eastAsia="en-GB"/>
              </w:rPr>
            </w:pPr>
            <w:r w:rsidRPr="00691185">
              <w:rPr>
                <w:rFonts w:cs="Times New Roman"/>
                <w:b/>
                <w:bCs/>
                <w:i/>
                <w:iCs/>
                <w:noProof/>
                <w:sz w:val="22"/>
                <w:lang w:eastAsia="en-GB"/>
              </w:rPr>
              <w:t>R-square adjusted</w:t>
            </w:r>
          </w:p>
        </w:tc>
      </w:tr>
      <w:tr w:rsidR="00D3390F" w:rsidRPr="00691185" w14:paraId="73429D66" w14:textId="77777777" w:rsidTr="00D3390F">
        <w:trPr>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9353F11"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Minat Investasi</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AC12D70"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0.600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FF91FB7"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0.595</w:t>
            </w:r>
          </w:p>
        </w:tc>
      </w:tr>
    </w:tbl>
    <w:p w14:paraId="5D9D3DCD" w14:textId="77777777" w:rsidR="00D3390F" w:rsidRPr="00691185" w:rsidRDefault="00D3390F" w:rsidP="00C44059">
      <w:pPr>
        <w:spacing w:after="120"/>
        <w:jc w:val="center"/>
        <w:rPr>
          <w:rFonts w:cs="Times New Roman"/>
          <w:i/>
          <w:iCs/>
          <w:noProof/>
          <w:sz w:val="22"/>
        </w:rPr>
      </w:pPr>
      <w:r w:rsidRPr="00691185">
        <w:rPr>
          <w:rFonts w:cs="Times New Roman"/>
          <w:i/>
          <w:iCs/>
          <w:noProof/>
          <w:sz w:val="22"/>
        </w:rPr>
        <w:t>Sumber: Data Primer Diolah Smart-PLS, 2024</w:t>
      </w:r>
    </w:p>
    <w:p w14:paraId="0FA33832" w14:textId="2F7C13EA" w:rsidR="00D3390F" w:rsidRPr="00691185" w:rsidRDefault="00D3390F" w:rsidP="00C44059">
      <w:pPr>
        <w:rPr>
          <w:rFonts w:cs="Times New Roman"/>
          <w:noProof/>
          <w:sz w:val="22"/>
          <w:lang w:val="en-US"/>
        </w:rPr>
      </w:pPr>
      <w:r w:rsidRPr="00691185">
        <w:rPr>
          <w:rFonts w:cs="Times New Roman"/>
          <w:noProof/>
          <w:sz w:val="22"/>
        </w:rPr>
        <w:tab/>
        <w:t xml:space="preserve">Berdasarkan hasil analisis koefisien determinasi di atas dapat disimpulkan nilai </w:t>
      </w:r>
      <w:r w:rsidRPr="00691185">
        <w:rPr>
          <w:rFonts w:cs="Times New Roman"/>
          <w:i/>
          <w:iCs/>
          <w:noProof/>
          <w:sz w:val="22"/>
        </w:rPr>
        <w:t xml:space="preserve">R-Square </w:t>
      </w:r>
      <w:r w:rsidRPr="00691185">
        <w:rPr>
          <w:rFonts w:cs="Times New Roman"/>
          <w:noProof/>
          <w:sz w:val="22"/>
        </w:rPr>
        <w:t xml:space="preserve">berpengaruh secara bersama-sama atau simultan pada Perilaku Keuangan (X) terhadap Minat Investasi (Y) sebesar 0.591 dengan nilai R-Square adjusted 0.595. Dapat dijelaskan bahwa semua konstruk (X5, X7, X8, dan X9) mempengaruhi Y sebesar 0.595 atau 59,5%, </w:t>
      </w:r>
      <w:r w:rsidRPr="00691185">
        <w:rPr>
          <w:rFonts w:cs="Times New Roman"/>
          <w:noProof/>
          <w:sz w:val="22"/>
          <w:lang w:eastAsia="en-GB"/>
        </w:rPr>
        <w:t>sisanya 40,5% dipengaruhi oleh faktor lain yang tidak diteliti dalam penelitian ini</w:t>
      </w:r>
      <w:r w:rsidRPr="00691185">
        <w:rPr>
          <w:rFonts w:cs="Times New Roman"/>
          <w:noProof/>
          <w:sz w:val="22"/>
          <w:lang w:val="en-US" w:eastAsia="en-GB"/>
        </w:rPr>
        <w:t xml:space="preserve">. </w:t>
      </w:r>
      <w:r w:rsidRPr="00691185">
        <w:rPr>
          <w:rFonts w:cs="Times New Roman"/>
          <w:noProof/>
          <w:sz w:val="22"/>
        </w:rPr>
        <w:t>Maka dapat disimpulkan, hasil ini termasuk dalam kategori moderat, yaitu antara 0,33-0,67</w:t>
      </w:r>
      <w:r w:rsidRPr="00691185">
        <w:rPr>
          <w:rFonts w:cs="Times New Roman"/>
          <w:noProof/>
          <w:sz w:val="22"/>
          <w:lang w:val="en-US"/>
        </w:rPr>
        <w:t xml:space="preserve">. </w:t>
      </w:r>
    </w:p>
    <w:p w14:paraId="4614C542" w14:textId="2304442B" w:rsidR="00D3390F" w:rsidRPr="00691185" w:rsidRDefault="00D3390F" w:rsidP="00C44059">
      <w:pPr>
        <w:ind w:firstLine="567"/>
        <w:rPr>
          <w:rFonts w:cs="Times New Roman"/>
          <w:noProof/>
          <w:sz w:val="22"/>
          <w:lang w:val="en-US"/>
        </w:rPr>
      </w:pPr>
      <w:r w:rsidRPr="00691185">
        <w:rPr>
          <w:rFonts w:cs="Times New Roman"/>
          <w:noProof/>
          <w:sz w:val="22"/>
        </w:rPr>
        <w:t xml:space="preserve">Menurut Sugiarto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{"citationItems":[{"id":"ITEM-1","itemData":{"author":[{"dropping-particle":"","family":"Sugiarto","given":"Dergibson Siagian","non-dropping-particle":"","parse-names":false,"suffix":""}],"id":"ITEM-1","issued":{"date-parts":[["2006"]]},"publisher":"Jakarta : Gramedia","title":"Metode Statistika:Untuk Bisnis Dan Ekonomi","type":"book"},"suppress-author":1,"uris":["http://www.mendeley.com/documents/?uuid=53e771de-7d2b-41d2-86d8-e0d073fbadc9"]}],"mendeley":{"formattedCitation":"(2006)","plainTextFormattedCitation":"(2006)","previouslyFormattedCitation":"(2006)"},"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(2006)</w:t>
      </w:r>
      <w:r w:rsidRPr="00691185">
        <w:rPr>
          <w:rFonts w:cs="Times New Roman"/>
          <w:noProof/>
          <w:sz w:val="22"/>
        </w:rPr>
        <w:fldChar w:fldCharType="end"/>
      </w:r>
      <w:r w:rsidRPr="00691185">
        <w:rPr>
          <w:rFonts w:cs="Times New Roman"/>
          <w:noProof/>
          <w:sz w:val="22"/>
        </w:rPr>
        <w:t>, nilai t-statistik yang relevan adalah 1.96. Memiliki arah hubungan positif (</w:t>
      </w:r>
      <w:r w:rsidRPr="00691185">
        <w:rPr>
          <w:rFonts w:cs="Times New Roman"/>
          <w:i/>
          <w:iCs/>
          <w:noProof/>
          <w:sz w:val="22"/>
        </w:rPr>
        <w:t>two-tailed)</w:t>
      </w:r>
      <w:r w:rsidRPr="00691185">
        <w:rPr>
          <w:rFonts w:cs="Times New Roman"/>
          <w:noProof/>
          <w:sz w:val="22"/>
        </w:rPr>
        <w:t xml:space="preserve"> dengan P-</w:t>
      </w:r>
      <w:r w:rsidRPr="00691185">
        <w:rPr>
          <w:rFonts w:cs="Times New Roman"/>
          <w:i/>
          <w:iCs/>
          <w:noProof/>
          <w:sz w:val="22"/>
        </w:rPr>
        <w:t>Value</w:t>
      </w:r>
      <w:r w:rsidRPr="00691185">
        <w:rPr>
          <w:rFonts w:cs="Times New Roman"/>
          <w:noProof/>
          <w:sz w:val="22"/>
        </w:rPr>
        <w:t xml:space="preserve"> sebesar 0,05 (</w:t>
      </w:r>
      <w:r w:rsidRPr="00691185">
        <w:rPr>
          <w:rFonts w:cs="Times New Roman"/>
          <w:i/>
          <w:iCs/>
          <w:noProof/>
          <w:sz w:val="22"/>
        </w:rPr>
        <w:t>significance</w:t>
      </w:r>
      <w:r w:rsidRPr="00691185">
        <w:rPr>
          <w:rFonts w:cs="Times New Roman"/>
          <w:noProof/>
          <w:sz w:val="22"/>
        </w:rPr>
        <w:t>=5%). Nilai t-statistik yang relevan adalah 1.96</w:t>
      </w:r>
      <w:r w:rsidRPr="00691185">
        <w:rPr>
          <w:rFonts w:cs="Times New Roman"/>
          <w:noProof/>
          <w:sz w:val="22"/>
          <w:lang w:val="en-US"/>
        </w:rPr>
        <w:t xml:space="preserve">. </w:t>
      </w:r>
    </w:p>
    <w:p w14:paraId="2E6E67F0" w14:textId="211C01F7" w:rsidR="00D3390F" w:rsidRPr="00691185" w:rsidRDefault="0092626D" w:rsidP="0092626D">
      <w:pPr>
        <w:pStyle w:val="Caption"/>
        <w:rPr>
          <w:i/>
          <w:iCs/>
        </w:rPr>
      </w:pPr>
      <w:bookmarkStart w:id="28" w:name="_Toc187570481"/>
      <w:bookmarkStart w:id="29" w:name="_Toc191761939"/>
      <w:bookmarkStart w:id="30" w:name="_Toc191842421"/>
      <w:bookmarkStart w:id="31" w:name="_Toc192370639"/>
      <w:r w:rsidRPr="00691185">
        <w:t xml:space="preserve">Tabel </w:t>
      </w:r>
      <w:r w:rsidRPr="00691185">
        <w:fldChar w:fldCharType="begin"/>
      </w:r>
      <w:r w:rsidRPr="00691185">
        <w:instrText xml:space="preserve"> SEQ Tabel \* ARABIC </w:instrText>
      </w:r>
      <w:r w:rsidRPr="00691185">
        <w:fldChar w:fldCharType="separate"/>
      </w:r>
      <w:r w:rsidRPr="00691185">
        <w:t>7</w:t>
      </w:r>
      <w:r w:rsidRPr="00691185">
        <w:fldChar w:fldCharType="end"/>
      </w:r>
      <w:r w:rsidRPr="00691185">
        <w:rPr>
          <w:lang w:val="en-US"/>
        </w:rPr>
        <w:t xml:space="preserve">. </w:t>
      </w:r>
      <w:r w:rsidR="00D3390F" w:rsidRPr="00691185">
        <w:t>Nilai Pat</w:t>
      </w:r>
      <w:r w:rsidRPr="00691185">
        <w:rPr>
          <w:lang w:val="en-US"/>
        </w:rPr>
        <w:t>c</w:t>
      </w:r>
      <w:r w:rsidR="00D3390F" w:rsidRPr="00691185">
        <w:t>h Coefficients (STDEV, P-Value)</w:t>
      </w:r>
      <w:bookmarkEnd w:id="28"/>
      <w:bookmarkEnd w:id="29"/>
      <w:bookmarkEnd w:id="30"/>
      <w:bookmarkEnd w:id="31"/>
    </w:p>
    <w:tbl>
      <w:tblPr>
        <w:tblW w:w="4205" w:type="pct"/>
        <w:jc w:val="center"/>
        <w:tblCellMar>
          <w:top w:w="15" w:type="dxa"/>
          <w:left w:w="15" w:type="dxa"/>
          <w:bottom w:w="15" w:type="dxa"/>
          <w:right w:w="15" w:type="dxa"/>
        </w:tblCellMar>
        <w:tblLook w:val="04A0" w:firstRow="1" w:lastRow="0" w:firstColumn="1" w:lastColumn="0" w:noHBand="0" w:noVBand="1"/>
      </w:tblPr>
      <w:tblGrid>
        <w:gridCol w:w="2587"/>
        <w:gridCol w:w="3020"/>
        <w:gridCol w:w="1150"/>
      </w:tblGrid>
      <w:tr w:rsidR="00D3390F" w:rsidRPr="00691185" w14:paraId="72ED3A6D" w14:textId="77777777" w:rsidTr="00D3390F">
        <w:trPr>
          <w:jc w:val="center"/>
        </w:trPr>
        <w:tc>
          <w:tcPr>
            <w:tcW w:w="1914"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C962E3D" w14:textId="77777777" w:rsidR="00D3390F" w:rsidRPr="00691185" w:rsidRDefault="00D3390F" w:rsidP="00C44059">
            <w:pPr>
              <w:jc w:val="center"/>
              <w:rPr>
                <w:rFonts w:cs="Times New Roman"/>
                <w:noProof/>
                <w:sz w:val="22"/>
                <w:lang w:eastAsia="en-GB"/>
              </w:rPr>
            </w:pPr>
          </w:p>
        </w:tc>
        <w:tc>
          <w:tcPr>
            <w:tcW w:w="223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878C204"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T statistics (|O/STDEV|)</w:t>
            </w:r>
          </w:p>
        </w:tc>
        <w:tc>
          <w:tcPr>
            <w:tcW w:w="85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BB7BD7E"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P values</w:t>
            </w:r>
          </w:p>
        </w:tc>
      </w:tr>
      <w:tr w:rsidR="00D3390F" w:rsidRPr="00691185" w14:paraId="6C4B632B" w14:textId="77777777" w:rsidTr="00D3390F">
        <w:trPr>
          <w:jc w:val="center"/>
        </w:trPr>
        <w:tc>
          <w:tcPr>
            <w:tcW w:w="1914"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1E75585" w14:textId="77777777" w:rsidR="00D3390F" w:rsidRPr="00691185" w:rsidRDefault="00D3390F" w:rsidP="00C44059">
            <w:pPr>
              <w:jc w:val="center"/>
              <w:rPr>
                <w:rFonts w:cs="Times New Roman"/>
                <w:b/>
                <w:bCs/>
                <w:noProof/>
                <w:sz w:val="22"/>
                <w:lang w:eastAsia="en-GB"/>
              </w:rPr>
            </w:pPr>
            <w:r w:rsidRPr="00691185">
              <w:rPr>
                <w:rFonts w:cs="Times New Roman"/>
                <w:b/>
                <w:bCs/>
                <w:noProof/>
                <w:sz w:val="22"/>
                <w:lang w:eastAsia="en-GB"/>
              </w:rPr>
              <w:t>Perilaku Keuangan -&gt; Minat Investasi</w:t>
            </w:r>
          </w:p>
        </w:tc>
        <w:tc>
          <w:tcPr>
            <w:tcW w:w="2235"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2C894C6" w14:textId="77777777" w:rsidR="00D3390F" w:rsidRPr="00691185" w:rsidRDefault="00D3390F" w:rsidP="00C44059">
            <w:pPr>
              <w:jc w:val="center"/>
              <w:rPr>
                <w:rFonts w:cs="Times New Roman"/>
                <w:noProof/>
                <w:sz w:val="22"/>
                <w:lang w:eastAsia="en-GB"/>
              </w:rPr>
            </w:pPr>
            <w:r w:rsidRPr="00691185">
              <w:rPr>
                <w:rFonts w:cs="Times New Roman"/>
                <w:noProof/>
                <w:sz w:val="22"/>
                <w:lang w:eastAsia="en-GB"/>
              </w:rPr>
              <w:t>14.527</w:t>
            </w:r>
          </w:p>
        </w:tc>
        <w:tc>
          <w:tcPr>
            <w:tcW w:w="851" w:type="pct"/>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4005862" w14:textId="77777777" w:rsidR="00D3390F" w:rsidRPr="00691185" w:rsidRDefault="00D3390F" w:rsidP="00C44059">
            <w:pPr>
              <w:jc w:val="center"/>
              <w:rPr>
                <w:rFonts w:cs="Times New Roman"/>
                <w:noProof/>
                <w:color w:val="008000"/>
                <w:sz w:val="22"/>
                <w:lang w:eastAsia="en-GB"/>
              </w:rPr>
            </w:pPr>
            <w:r w:rsidRPr="00691185">
              <w:rPr>
                <w:rFonts w:cs="Times New Roman"/>
                <w:noProof/>
                <w:sz w:val="22"/>
                <w:lang w:eastAsia="en-GB"/>
              </w:rPr>
              <w:t>0.000</w:t>
            </w:r>
          </w:p>
        </w:tc>
      </w:tr>
    </w:tbl>
    <w:p w14:paraId="232851F9" w14:textId="77777777" w:rsidR="00D3390F" w:rsidRPr="00691185" w:rsidRDefault="00D3390F" w:rsidP="00C44059">
      <w:pPr>
        <w:jc w:val="center"/>
        <w:rPr>
          <w:rFonts w:cs="Times New Roman"/>
          <w:i/>
          <w:iCs/>
          <w:noProof/>
          <w:sz w:val="22"/>
        </w:rPr>
      </w:pPr>
      <w:r w:rsidRPr="00691185">
        <w:rPr>
          <w:rFonts w:cs="Times New Roman"/>
          <w:i/>
          <w:iCs/>
          <w:noProof/>
          <w:sz w:val="22"/>
        </w:rPr>
        <w:t>Sumber: Data Primer Diolah Smart-PLS, 2024</w:t>
      </w:r>
    </w:p>
    <w:p w14:paraId="75B7FCE9" w14:textId="3C7219E4" w:rsidR="00D3390F" w:rsidRPr="00691185" w:rsidRDefault="00D3390F" w:rsidP="00C44059">
      <w:pPr>
        <w:ind w:firstLine="567"/>
        <w:rPr>
          <w:rFonts w:cs="Times New Roman"/>
          <w:noProof/>
          <w:color w:val="000000" w:themeColor="text1"/>
          <w:sz w:val="22"/>
          <w:lang w:val="en-US" w:eastAsia="en-GB"/>
        </w:rPr>
      </w:pPr>
      <w:r w:rsidRPr="00691185">
        <w:rPr>
          <w:rFonts w:cs="Times New Roman"/>
          <w:noProof/>
          <w:sz w:val="22"/>
        </w:rPr>
        <w:t xml:space="preserve">Berdasarkan hasil analisis statistik dalam penelitian  ini, mengindikasikan bahwa semakin tinggi perilaku keuangan (x) seseorang, semakin tinggi minat investasi (y) di pasar modal syariah. Variabel perilaku keuangan menunjukan nilai t-hitung sebesar </w:t>
      </w:r>
      <w:r w:rsidRPr="00691185">
        <w:rPr>
          <w:rFonts w:cs="Times New Roman"/>
          <w:noProof/>
          <w:sz w:val="22"/>
          <w:lang w:eastAsia="en-GB"/>
        </w:rPr>
        <w:t>14.527, yang melibihi nilai t-kritis sebesar 1,96 pada tingkat signifikansi 5%. Selain itu, P-</w:t>
      </w:r>
      <w:r w:rsidRPr="00691185">
        <w:rPr>
          <w:rFonts w:cs="Times New Roman"/>
          <w:i/>
          <w:iCs/>
          <w:noProof/>
          <w:sz w:val="22"/>
          <w:lang w:eastAsia="en-GB"/>
        </w:rPr>
        <w:t>Value</w:t>
      </w:r>
      <w:r w:rsidRPr="00691185">
        <w:rPr>
          <w:rFonts w:cs="Times New Roman"/>
          <w:noProof/>
          <w:sz w:val="22"/>
          <w:lang w:eastAsia="en-GB"/>
        </w:rPr>
        <w:t xml:space="preserve"> yang diperoleh adalah </w:t>
      </w:r>
      <w:r w:rsidRPr="00691185">
        <w:rPr>
          <w:rFonts w:cs="Times New Roman"/>
          <w:noProof/>
          <w:color w:val="000000" w:themeColor="text1"/>
          <w:sz w:val="22"/>
          <w:lang w:eastAsia="en-GB"/>
        </w:rPr>
        <w:t>0.000, yang lebih kecil dari ambang batas yaitu 0,05. Dari hasil tersebut, dapat disimpulkan bahwa hipotesis (H1) ini diterima. Artinya, perilaku keuangan terhadap minat investasi di pasar modal syariah memiliki pengaruh positif dan signifikan (</w:t>
      </w:r>
      <w:r w:rsidRPr="00691185">
        <w:rPr>
          <w:rFonts w:cs="Times New Roman"/>
          <w:noProof/>
          <w:sz w:val="22"/>
        </w:rPr>
        <w:t>√+)</w:t>
      </w:r>
      <w:r w:rsidRPr="00691185">
        <w:rPr>
          <w:rFonts w:cs="Times New Roman"/>
          <w:noProof/>
          <w:color w:val="000000" w:themeColor="text1"/>
          <w:sz w:val="22"/>
          <w:lang w:eastAsia="en-GB"/>
        </w:rPr>
        <w:t xml:space="preserve"> terhadap minat investasi di pasar modal syariah pada Gen Z</w:t>
      </w:r>
      <w:r w:rsidRPr="00691185">
        <w:rPr>
          <w:rFonts w:cs="Times New Roman"/>
          <w:i/>
          <w:iCs/>
          <w:noProof/>
          <w:color w:val="000000" w:themeColor="text1"/>
          <w:sz w:val="22"/>
          <w:lang w:eastAsia="en-GB"/>
        </w:rPr>
        <w:t xml:space="preserve"> </w:t>
      </w:r>
      <w:r w:rsidRPr="00691185">
        <w:rPr>
          <w:rFonts w:cs="Times New Roman"/>
          <w:noProof/>
          <w:color w:val="000000" w:themeColor="text1"/>
          <w:sz w:val="22"/>
          <w:lang w:eastAsia="en-GB"/>
        </w:rPr>
        <w:t>STEI SEBI</w:t>
      </w:r>
      <w:r w:rsidRPr="00691185">
        <w:rPr>
          <w:rFonts w:cs="Times New Roman"/>
          <w:noProof/>
          <w:color w:val="000000" w:themeColor="text1"/>
          <w:sz w:val="22"/>
          <w:lang w:val="en-US" w:eastAsia="en-GB"/>
        </w:rPr>
        <w:t xml:space="preserve">. </w:t>
      </w:r>
    </w:p>
    <w:p w14:paraId="4C25E617" w14:textId="77777777" w:rsidR="00D3390F" w:rsidRPr="00691185" w:rsidRDefault="00D3390F" w:rsidP="00C44059">
      <w:pPr>
        <w:ind w:firstLine="284"/>
        <w:rPr>
          <w:rFonts w:cs="Times New Roman"/>
          <w:noProof/>
          <w:sz w:val="22"/>
        </w:rPr>
      </w:pPr>
      <w:r w:rsidRPr="00691185">
        <w:rPr>
          <w:rFonts w:cs="Times New Roman"/>
          <w:noProof/>
          <w:color w:val="000000" w:themeColor="text1"/>
          <w:sz w:val="22"/>
          <w:lang w:eastAsia="en-GB"/>
        </w:rPr>
        <w:lastRenderedPageBreak/>
        <w:t xml:space="preserve">Hal tersebut sesuai dengan teori </w:t>
      </w:r>
      <w:r w:rsidRPr="00691185">
        <w:rPr>
          <w:rFonts w:cs="Times New Roman"/>
          <w:noProof/>
          <w:sz w:val="22"/>
        </w:rPr>
        <w:t xml:space="preserve">perilaku keuangan yang dikemukakan oleh   Lintner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{"citationItems":[{"id":"ITEM-1","itemData":{"author":[{"dropping-particle":"","family":"Lintner","given":"A Gregory","non-dropping-particle":"","parse-names":false,"suffix":""}],"id":"ITEM-1","issued":{"date-parts":[["1998"]]},"title":"Behavioral finance: Why investors make bad decisions","type":"article-journal","volume":"The Planne"},"suppress-author":1,"uris":["http://www.mendeley.com/documents/?uuid=642eca7a-f717-41ff-b7c6-eaefc045c06b"]}],"mendeley":{"formattedCitation":"(1998)","plainTextFormattedCitation":"(1998)","previouslyFormattedCitation":"(1998)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(1998)</w:t>
      </w:r>
      <w:r w:rsidRPr="00691185">
        <w:rPr>
          <w:rFonts w:cs="Times New Roman"/>
          <w:noProof/>
          <w:sz w:val="22"/>
        </w:rPr>
        <w:fldChar w:fldCharType="end"/>
      </w:r>
      <w:r w:rsidRPr="00691185">
        <w:rPr>
          <w:rFonts w:cs="Times New Roman"/>
          <w:noProof/>
          <w:sz w:val="22"/>
        </w:rPr>
        <w:t xml:space="preserve">, yang menyoroti bagaimana Gen Z  merespon dan bereaksi terhadap informasi dalam pengambilan keputusan untuk mengoptimalkan tingkat pengembalian dengan  tetap mempertimbangkan risiko. Berdasarkan penelitian Vianez </w:t>
      </w:r>
      <w:r w:rsidRPr="00691185">
        <w:rPr>
          <w:rFonts w:cs="Times New Roman"/>
          <w:noProof/>
          <w:sz w:val="22"/>
        </w:rPr>
        <w:fldChar w:fldCharType="begin" w:fldLock="1"/>
      </w:r>
      <w:r w:rsidRPr="00691185">
        <w:rPr>
          <w:rFonts w:cs="Times New Roman"/>
          <w:noProof/>
          <w:sz w:val="22"/>
        </w:rPr>
        <w:instrText>ADDIN CSL_CITATION {"citationItems":[{"id":"ITEM-1","itemData":{"DOI":"10.1016/j.iedeen.2020.01.001","ISSN":"24448834","abstract":"Market efficiency has been questioned since behavioural finance emerged. However, there is no theory consolidating both irrational investors´ behaviour and their influence on financial markets. In this paper, we use bibliometrics to gain better knowledge of the current situation and trends in this research area. The results obtained by analysing the 1987–2017 period show a growth potential of Behavioural Finance. Investor sentiment is the main subject among the thirteen main subjects of this area.","author":[{"dropping-particle":"","family":"Paule-Vianez","given":"Jessica","non-dropping-particle":"","parse-names":false,"suffix":""},{"dropping-particle":"","family":"Gómez-Martínez","given":"Raúl","non-dropping-particle":"","parse-names":false,"suffix":""},{"dropping-particle":"","family":"Prado-Román","given":"Camilo","non-dropping-particle":"","parse-names":false,"suffix":""}],"container-title":"European Research on Management and Business Economics","id":"ITEM-1","issue":"2","issued":{"date-parts":[["2020"]]},"page":"71-77","title":"A bibliometric analysis of behavioural finance with mapping analysis tools","type":"article-journal","volume":"26"},"suppress-author":1,"uris":["http://www.mendeley.com/documents/?uuid=905a9687-48a8-4994-a29f-44d266df01ed"]}],"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ketika diterapkan pada Gen Z  STEI SEBI, dimensi sentimen investor memiliki pengaruh positif dan signifikan terhadap minat investasi yang mencerminkan persepsi dan emosi investor terhadap kondisi pasar. Investor dengan sentimen positif cenderung lebih optimis dalam mengambil keputusan investasi Dimensi efek disposisi memiliki pengaruh signifikan terhadap minat dalam berinvestasi di pasar modal syariah, menunjukan adanya pola dimana Gen Z lebih cenderung menjual aset yang memberikan keuntungan kecil dari pada mempertahankan aset yang merugi. Sementara itu, dimensi pengembalian saham yang diharapkan (</w:t>
      </w:r>
      <w:r w:rsidRPr="00691185">
        <w:rPr>
          <w:rFonts w:cs="Times New Roman"/>
          <w:i/>
          <w:iCs/>
          <w:noProof/>
          <w:sz w:val="22"/>
        </w:rPr>
        <w:t>expected return</w:t>
      </w:r>
      <w:r w:rsidRPr="00691185">
        <w:rPr>
          <w:rFonts w:cs="Times New Roman"/>
          <w:noProof/>
          <w:sz w:val="22"/>
        </w:rPr>
        <w:t>) juga menjadi salah satu faktor utama yang mendorong minat investasi, menunjukan bahwa Gen Z STEI SEBI cenderung lebih tertarik berinvestasi apabila ada potensi keuntungan yang jelas, terutama dalam  kerangka prinsip syariah. Hasil ini mengindikasikan pentingnya edukasi yang tepat terkait risiko dan pengembalian dalam investasi, sehingga dapat meningkatkan pemahaman terhadap pasar modal syariah sekaligus mendorong minat investasi secara berkelanjutan. Sebagaimana dijelaskan dalam bab 1 latar belakang masalah, dimana Gen Z mengalami kegagalan berinvestasi akibat kurangnya pemahaman mendalam terhadap aspek dan perilaku keuangan.</w:t>
      </w:r>
    </w:p>
    <w:p w14:paraId="64F8D998" w14:textId="77777777" w:rsidR="00D3390F" w:rsidRPr="00691185" w:rsidRDefault="00D3390F" w:rsidP="00C44059">
      <w:pPr>
        <w:ind w:firstLine="567"/>
        <w:rPr>
          <w:rFonts w:cs="Times New Roman"/>
          <w:noProof/>
          <w:sz w:val="22"/>
        </w:rPr>
      </w:pPr>
      <w:r w:rsidRPr="00691185">
        <w:rPr>
          <w:rFonts w:cs="Times New Roman"/>
          <w:noProof/>
          <w:sz w:val="22"/>
        </w:rPr>
        <w:t>Indikator X5 menunjukan hasil tertinggi (</w:t>
      </w:r>
      <w:r w:rsidRPr="00691185">
        <w:rPr>
          <w:rFonts w:cs="Times New Roman"/>
          <w:i/>
          <w:iCs/>
          <w:noProof/>
          <w:sz w:val="22"/>
        </w:rPr>
        <w:t>cross loading</w:t>
      </w:r>
      <w:r w:rsidRPr="00691185">
        <w:rPr>
          <w:rFonts w:cs="Times New Roman"/>
          <w:noProof/>
          <w:sz w:val="22"/>
        </w:rPr>
        <w:t xml:space="preserve"> 0.838 dengan pernyataan “</w:t>
      </w:r>
      <w:r w:rsidRPr="00691185">
        <w:rPr>
          <w:rFonts w:cs="Times New Roman"/>
          <w:i/>
          <w:iCs/>
          <w:noProof/>
          <w:sz w:val="22"/>
        </w:rPr>
        <w:t>saya percaya bahwa kepekaan terhadap peluang pasar berperan penting dalam berinvestasi</w:t>
      </w:r>
      <w:r w:rsidRPr="00691185">
        <w:rPr>
          <w:rFonts w:cs="Times New Roman"/>
          <w:noProof/>
          <w:sz w:val="22"/>
        </w:rPr>
        <w:t xml:space="preserve">”. Penelitian Oktaviani </w:t>
      </w:r>
      <w:r w:rsidRPr="00691185">
        <w:rPr>
          <w:rFonts w:cs="Times New Roman"/>
          <w:noProof/>
          <w:sz w:val="22"/>
        </w:rPr>
        <w:fldChar w:fldCharType="begin" w:fldLock="1"/>
      </w:r>
      <w:r w:rsidRPr="00691185">
        <w:rPr>
          <w:rFonts w:cs="Times New Roman"/>
          <w:noProof/>
          <w:sz w:val="22"/>
        </w:rPr>
        <w:instrText>ADDIN CSL_CITATION {"citationItems":[{"id":"ITEM-1","itemData":{"abstract":"… mengetahui pengaruh literasi keuangan, perilaku keuangan dan pengetahuan investasi pada minat … Hasil penelitian ini menunjukkan bahwa literasi keuangan berpengaruh positif dan …","author":[{"dropping-particle":"","family":"Oktaviani","given":"Winani","non-dropping-particle":"","parse-names":false,"suffix":""},{"dropping-particle":"","family":"Wulandari","given":"Hilda Kumala","non-dropping-particle":"","parse-names":false,"suffix":""},{"dropping-particle":"","family":"Rahmawati","given":"Titi","non-dropping-particle":"","parse-names":false,"suffix":""}],"container-title":"Jurnal Bina Bangsa Ekonomika","id":"ITEM-1","issue":"2","issued":{"date-parts":[["2023"]]},"page":"732-749","title":"Pengaruh Literasi Keuangan, Perilaku Keuangan, Dan Pengetahuan Investasi Terhadap Minat Berinvestasi (Studi Empiris Karyawan Swasta Di Kecamatan wanasari)","type":"article-journal","volume":"16"},"suppress-author":1,"uris":["http://www.mendeley.com/documents/?uuid=d2e73a81-9c33-4b35-b4f7-9b5c014004d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menjelaskan bahwa kemampuan mengenali peluang dapat mendorong seseorang untuk mengambil tindakan, terutama ketika memiliki kontrol perilaku keuangan yang baik. Hal ini sejalan dengan karakteristik Gen Z yang dijelaskan dalam buku "Pendidikan Karakter Gen Z di Era Digital" karya Laka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{"citationItems":[{"id":"ITEM-1","itemData":{"author":[{"dropping-particle":"","family":"Laurensius Laka, Rafik Darmansyah, Loso Judijanto, Justin Foera-era Lase, Farid Haluti, Febti Kuswanti","given":"Kalip Kalip","non-dropping-particle":"","parse-names":false,"suffix":""}],"id":"ITEM-1","issued":{"date-parts":[["2024"]]},"publisher":"PT. Sonpedia Publishing Indonesia","publisher-place":"Jambi","title":"Pendidikan Karakter Gen Z Di Era Digital","type":"book"},"suppress-author":1,"uris":["http://www.mendeley.com/documents/?uuid=8e7c0c29-f8e8-456c-8873-67db7b921a4a"]}],"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dimana Gen Z cenderung berfokus pada pembelajaran, pengembangan diri, dan keterlibatan dalam dampak sosial yang berkelanjutan termasuk melalui investasi. Namun berbeda dengan penelitian  Amelia </w:t>
      </w:r>
      <w:r w:rsidRPr="00691185">
        <w:rPr>
          <w:rFonts w:cs="Times New Roman"/>
          <w:noProof/>
          <w:sz w:val="22"/>
        </w:rPr>
        <w:fldChar w:fldCharType="begin" w:fldLock="1"/>
      </w:r>
      <w:r w:rsidRPr="00691185">
        <w:rPr>
          <w:rFonts w:cs="Times New Roman"/>
          <w:noProof/>
          <w:sz w:val="22"/>
        </w:rPr>
        <w:instrText>ADDIN CSL_CITATION {"citationItems":[{"id":"ITEM-1","itemData":{"abstract":"enelitian ini bertujuan untuk : (1) Menguji dan menjelaskan pengaruh kecerdasan emosional dan kecerdasan intelektual terhadap kinerja pegawai Dinas Perumahan Kawasan Permukiman Dan Pertanahan Kabupaten Bombana (2) Menguji dan menjelaskan pengaruh kecerdasan emosional terhadap kinerja pegawai Dinas Perumahan Kawasan Permukiman Dan Pertanahan Kabupaten Bombana (3) Menguji dan menjelaskan pengaruh kecerdasan intelektual terhadap kinerja pegawai Dinas Perumahan Kawasan Permukiman Dan Pertanahan Kabupaten Bombana.Peneliti menggunakan metode kuantitatif dengan jenis penelitian deskriptif. Populasi yang dipilih dalam penelitian ini adalah pegawai Dinas Perumahan Kawasan Permukiman Dan Pertanahan Kabupaten Bombana berjumlah 40 orang. Teknik pengumpulan data yang digunakan dalam penelitian ini adalah kuesioner. Teknik analisis data yang digunakan dalam penelitian ini adalah teknis analisis deskriptif dan analisis regresi linier berganda. Hasil dari penelitian ini adalah: Kecerdasan emosional dan kecerdasan intelektual berpengaruh positif signifikan baik secara parsial maupun simultan terhadap kinerja pegawai Dinas Perumahan Kawasan Permukiman Dan Pertanahan Kabupaten Bombana.","author":[{"dropping-particle":"","family":"Fannisya Amelia","given":"Muhamad Syahwildan Ayi Nurpadilah Lidiyana Tasya Octaviani Hesti Fauziah Dina Nurmala Hasan","non-dropping-particle":"","parse-names":false,"suffix":""}],"id":"ITEM-1","issued":{"date-parts":[["2024"]]},"page":"304-317","title":"Penilaian Risiko dan Proses Pengambilan Keputusan Dalam Capital Budgeting International: Implikasi Terhadap Investasi Dalam Lingkup Multinasional","type":"article-journal","volume":"1192"},"suppress-author":1,"uris":["http://www.mendeley.com/documents/?uuid=c3e90256-0187-424a-8d96-2e93cf1c0612"]}],"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yang menyatakan bahwa investasi di pasar modal syariah tidak hanya menawarkan peluang, tetapi juga menghadirkan tantangan lebih kompleks dalam proses pengambilan keputusan. </w:t>
      </w:r>
    </w:p>
    <w:p w14:paraId="39C09142" w14:textId="77777777" w:rsidR="00D3390F" w:rsidRPr="00691185" w:rsidRDefault="00D3390F" w:rsidP="00C44059">
      <w:pPr>
        <w:ind w:firstLine="567"/>
        <w:rPr>
          <w:rFonts w:cs="Times New Roman"/>
          <w:noProof/>
          <w:sz w:val="22"/>
        </w:rPr>
      </w:pPr>
      <w:r w:rsidRPr="00691185">
        <w:rPr>
          <w:rFonts w:cs="Times New Roman"/>
          <w:noProof/>
          <w:sz w:val="22"/>
        </w:rPr>
        <w:t>Indikator X8 menempati posisi tertinggi kedua setelah X5 (</w:t>
      </w:r>
      <w:r w:rsidRPr="00691185">
        <w:rPr>
          <w:rFonts w:cs="Times New Roman"/>
          <w:i/>
          <w:iCs/>
          <w:noProof/>
          <w:sz w:val="22"/>
        </w:rPr>
        <w:t>cross loading</w:t>
      </w:r>
      <w:r w:rsidRPr="00691185">
        <w:rPr>
          <w:rFonts w:cs="Times New Roman"/>
          <w:noProof/>
          <w:sz w:val="22"/>
        </w:rPr>
        <w:t xml:space="preserve"> 0.827) dengan pernyataan “</w:t>
      </w:r>
      <w:r w:rsidRPr="00691185">
        <w:rPr>
          <w:rFonts w:cs="Times New Roman"/>
          <w:i/>
          <w:iCs/>
          <w:noProof/>
          <w:sz w:val="22"/>
        </w:rPr>
        <w:t>saya percaya bahwa pengelolaan usaha yang terukur memberikan gambaran mengenai potensi keuntungan investasi</w:t>
      </w:r>
      <w:r w:rsidRPr="00691185">
        <w:rPr>
          <w:rFonts w:cs="Times New Roman"/>
          <w:noProof/>
          <w:sz w:val="22"/>
        </w:rPr>
        <w:t xml:space="preserve">”. Pernyataan ini relevan dengan minat investasi, karena pengelolaan yang terukur membantu individu memahami keuntungan dan risiko secara jelas, sehingga meningkatkan rasa percaya diri untuk berinvestasi. Penelitian Aulia </w:t>
      </w:r>
      <w:r w:rsidRPr="00691185">
        <w:rPr>
          <w:rFonts w:cs="Times New Roman"/>
          <w:noProof/>
          <w:sz w:val="22"/>
        </w:rPr>
        <w:fldChar w:fldCharType="begin" w:fldLock="1"/>
      </w:r>
      <w:r w:rsidRPr="00691185">
        <w:rPr>
          <w:rFonts w:cs="Times New Roman"/>
          <w:noProof/>
          <w:sz w:val="22"/>
        </w:rPr>
        <w:instrText>ADDIN CSL_CITATION {"citationItems":[{"id":"ITEM-1","itemData":{"abstract":"The research results show that investment knowledge (X1) has a significant positive effect on investment interest (Y). This is proven by carrying out statistical tests which produce a significant value of Tcount 5.782 &gt; Ttable 1.662 and a sig value of 0.000 &lt; 0.05, which means that H0 is rejected and Ha is accepted. Technological progress (X2) shows that there is a significant positive influence on investment interest (Y). This is proven by the value of tcount &gt; ttable of 7.988 &gt; 1.662 with a significant value of 0.000 &lt; 0.05. So it can be concluded that H0 is rejected and Ha is accepted. Investment knowledge and technological advances together have a significant influence on investment interest. This is known by the significant value for (X1) and (X2) simultaneously having an effect on (Y) of 0.000 &lt; 0.05 and the value of fcount &gt; ftable (99.240 &gt; 3.100). The coefficient of determination shows that the influence of the independent variables (X1) and (X2) on (Y) has an influence of 68.3% and the remaining 31.7% is influenced by other variables outside that were not examined in this research. So it can be concluded that Ha is accepted and H0 is rejected. This means that the higher the investment knowledge and technological advances, the higher the student's interest in investing. Abstrak: Hasil penelitian menunjukan bahwa pengetahuan investasi (X1) berpengaruh positif signifikan terhadap minat berinvestasi (Y). Hal ini dibuktikan dengan melakukan uji statistik yang menghasilkan nilai signifikan Thitung 5,782 &gt; Ttabel 1,662 dan nilai sig 0,000 &lt; 0,05, yang artinya bahwa H0 ditolak dan Ha diterima. Kemajuan teknologi (X2) menunjukkan bahwa terdapat pengaruh positif signifikan terhadap minat berinvestasi (Y). Hal tersebut dibuktikan dengan nilai thitung &gt; ttabel sebesar 7,988 &gt; 1,662 dengan nilai signifikan sebesar 0,000 &lt; 0,05. Sehingga dapat disimpulkan bahwa H0 ditolak dan Ha diterima. Pengetahuan investasi dan kemajuan teknologi secara bersama-sama berpengaruh signifikan terhadap minat berinvestasi. Hal tersebut diketahui dengan nilai signifikan untuk (X1) dan (X2) secara simultan berpengaruh terhadap (Y) sebesar 0,000 &lt; 0,05 dan nilai fhitung &gt; ftabel (99,240 &gt; 3,100). Koefisien determinasi menunjukkan bahwa pengaruh variabel independen (X1) dan (X2) terhadap (Y) memberikan pengaruh sebesar 68,3% dan sisanya 31,7% dipengaruhi oleh variabel lain diluar yang tidak diteliti dalam penelitian ini. Maka dapat disimpulkan bahwa Ha diterima dan H0 ditolak. Hal…","author":[{"dropping-particle":"","family":"Aulia","given":"Novita","non-dropping-particle":"","parse-names":false,"suffix":""},{"dropping-particle":"","family":"Anita","given":"Efni","non-dropping-particle":"","parse-names":false,"suffix":""},{"dropping-particle":"","family":"Sudharyati","given":"Neneng","non-dropping-particle":"","parse-names":false,"suffix":""},{"dropping-particle":"","family":"Kunci","given":"Kata","non-dropping-particle":"","parse-names":false,"suffix":""},{"dropping-particle":"","family":"Investasi","given":"Pengetahuan","non-dropping-particle":"","parse-names":false,"suffix":""},{"dropping-particle":"","family":"Teknologi","given":"Kemajuan","non-dropping-particle":"","parse-names":false,"suffix":""},{"dropping-particle":"","family":"Berinvestasi","given":"Minat","non-dropping-particle":"","parse-names":false,"suffix":""}],"container-title":"Jurnal Penelitian Ilmu Ekonomi dan Keuangan Syariah (JUPIEKES)","id":"ITEM-1","issue":"1","issued":{"date-parts":[["2024"]]},"page":"344-363","title":"Pengaruh Pengetahuan Investasi Dan Kemajuan Teknologi Terhadap Minat Generasi Z Dalam Berinvestasi Di Pasar Modal Syariah","type":"article-journal","volume":"2"},"suppress-author":1,"uris":["http://www.mendeley.com/documents/?uuid=e8d6d9b7-1e73-4e6b-b7c0-eb741f3a7ee7"]}],"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mengungkapkan bahwa kurangnya tujuan keuangan yang spesifik dan sering menjadi penyebab rendahnya keberhasilan investasi, yang pada akhirnya menurunkan minat berinvestasi, selain itu Habibi </w:t>
      </w:r>
      <w:r w:rsidRPr="00691185">
        <w:rPr>
          <w:rFonts w:cs="Times New Roman"/>
          <w:noProof/>
          <w:sz w:val="22"/>
        </w:rPr>
        <w:fldChar w:fldCharType="begin" w:fldLock="1"/>
      </w:r>
      <w:r w:rsidRPr="00691185">
        <w:rPr>
          <w:rFonts w:cs="Times New Roman"/>
          <w:noProof/>
          <w:sz w:val="22"/>
        </w:rPr>
        <w:instrText>ADDIN CSL_CITATION {"citationItems":[{"id":"ITEM-1","itemData":{"ISBN":"9786235970738","abstract":"… dilakukan oleh pelaku pasar modal dalam kegiatan pasar modal, karakteristik yang khas … modal adalah watak atau sifat dari kegiatan pasar modal yang khas, yaitu antara lain adalah …","author":[{"dropping-particle":"","family":"Habibi","given":"Mitakhur Rokhman","non-dropping-particle":"","parse-names":false,"suffix":""}],"container-title":"Inara Publisher","id":"ITEM-1","issued":{"date-parts":[["2022"]]},"number-of-pages":"12-13","title":"Hukum Pasar Modal Indonesia","type":"book"},"suppress-author":1,"uris":["http://www.mendeley.com/documents/?uuid=b1dc2e07-7ddf-4f81-aa27-acd6fd3f03b2"]}],"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menekankan pentingnya pengawasan terukur di pasar modal syariah untuk memastikan transparasi dan kepatuhan hukum, yang dapat meningkatkan kepercayaan masyarakat terhadap investasi syariah. Dengan demikian, </w:t>
      </w:r>
      <w:r w:rsidRPr="00691185">
        <w:rPr>
          <w:rFonts w:cs="Times New Roman"/>
          <w:noProof/>
          <w:sz w:val="22"/>
        </w:rPr>
        <w:lastRenderedPageBreak/>
        <w:t xml:space="preserve">pengelolaan usaha dan pengawasan yang terukur menjadi kunci utama dalam membangun dan mempertahankan minat investasi di pasar modal syariah. Penelitian yang dilakukan oleh  Himawati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{"citationItems":[{"id":"ITEM-1","itemData":{"author":[{"dropping-particle":"","family":"Himawati","given":"Nina","non-dropping-particle":"","parse-names":false,"suffix":""}],"id":"ITEM-1","issue":"2","issued":{"date-parts":[["2024"]]},"page":"96-105","title":"Faktor-Faktor yang Mempengaruhi Keberhasilan dan Kegagalan dalam Berwirausaha : Sebuah Studi Literatur Determinants of Success and Failure in Entrepreneurship : A Literature Review","type":"article-journal","volume":"1"},"suppress-author":1,"uris":["http://www.mendeley.com/documents/?uuid=78d81b71-dd42-4779-b6a5-29278a7a48f2"]}],"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juga menyoroti pentingnya pengelolaan usaha yang didukung oleh manajemen bisnis yang tepat, sistematis, dan terukur agar tujuan dapat tercapai secara efektif. Menurut Farhan </w:t>
      </w:r>
      <w:r w:rsidRPr="00691185">
        <w:rPr>
          <w:rFonts w:cs="Times New Roman"/>
          <w:noProof/>
          <w:sz w:val="22"/>
        </w:rPr>
        <w:fldChar w:fldCharType="begin" w:fldLock="1"/>
      </w:r>
      <w:r w:rsidRPr="00691185">
        <w:rPr>
          <w:rFonts w:cs="Times New Roman"/>
          <w:noProof/>
          <w:sz w:val="22"/>
        </w:rPr>
        <w:instrText>ADDIN CSL_CITATION {"citationItems":[{"id":"ITEM-1","itemData":{"DOI":"10.32806/p53yhw31","ISSN":"2963-9387","abstract":"Penelitian ini bertujuan untuk menyelidiki keseimbangan risiko dan imbal hasil dalam strategi investasi berkelanjutan yang mempertimbangkan faktor lingkungan, sosial, dan tata kelola perusahaan (ESG). Dengan memadukan pendekatan kuantitatif dan kualitatif, penelitian ini mengumpulkan data historis kinerja keuangan perusahaan, laporan keberlanjutan, indeks ESG, serta wawancara dengan pemangku kepentingan industri. Analisis regresi digunakan untuk menguji hubungan antara faktor-faktor ESG dengan kinerja investasi, sementara analisis kualitatif digunakan untuk memahami pandangan investor dan praktisi industri terkait investasi berkelanjutan. Hasil penelitian menunjukkan bahwa integrasi faktor-faktor ESG dalam pengambilan keputusan investasi dapat membantu mencapai keseimbangan yang optimal antara risiko dan imbal hasil, sambil juga memberikan dampak positif bagi masyarakat dan lingkungan. Implikasi dan rekomendasi bagi praktisi investasi didiskusikan berdasarkan temuan penelitian ini. Penelitian ini diharapkan dapat memberikan kontribusi yang signifikan dalam memperkuat pemahaman tentang praktik investasi berkelanjutan dalam konteks ESG.","author":[{"dropping-particle":"","family":"Farhan","given":"Moh.","non-dropping-particle":"","parse-names":false,"suffix":""}],"container-title":"Currency: Jurnal Ekonomi dan Perbankan Syariah","id":"ITEM-1","issue":"2","issued":{"date-parts":[["2024"]]},"page":"243-264","title":"Keseimbangan Risiko Dan Imbal Hasil Dalam Strategi Investasi Berkelanjutan: Pendekatan Integratif Terhadap Faktor Lingkungan, Sosial, Dan Tata Kelola Perusahaan (Esg)","type":"article-journal","volume":"2"},"suppress-author":1,"uris":["http://www.mendeley.com/documents/?uuid=34441218-dea4-49ae-b412-7fbd55c922c2"]}],"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dengan memperhatikan aspek-aspek bisnis, investor dapat menyeimbangkan risiko dan keuntungan secara optimal sambil tetap memberikan dampak positif terhadap lingkungan dan mendukung perkembangan Gen Z. Proses ini bertujuan agar masyarakat, sebagai konsumen produk dan layanan keuangan, memahami manfaat dan risikonya, serta menyadari hak dan tanggung jawab mereka. Didukung oleh  Oktaviani </w:t>
      </w:r>
      <w:r w:rsidRPr="00691185">
        <w:rPr>
          <w:rFonts w:cs="Times New Roman"/>
          <w:noProof/>
          <w:sz w:val="22"/>
        </w:rPr>
        <w:fldChar w:fldCharType="begin" w:fldLock="1"/>
      </w:r>
      <w:r w:rsidRPr="00691185">
        <w:rPr>
          <w:rFonts w:cs="Times New Roman"/>
          <w:noProof/>
          <w:sz w:val="22"/>
        </w:rPr>
        <w:instrText>ADDIN CSL_CITATION {"citationItems":[{"id":"ITEM-1","itemData":{"abstract":"… mengetahui pengaruh literasi keuangan, perilaku keuangan dan pengetahuan investasi pada minat … Hasil penelitian ini menunjukkan bahwa literasi keuangan berpengaruh positif dan …","author":[{"dropping-particle":"","family":"Oktaviani","given":"Winani","non-dropping-particle":"","parse-names":false,"suffix":""},{"dropping-particle":"","family":"Wulandari","given":"Hilda Kumala","non-dropping-particle":"","parse-names":false,"suffix":""},{"dropping-particle":"","family":"Rahmawati","given":"Titi","non-dropping-particle":"","parse-names":false,"suffix":""}],"container-title":"Jurnal Bina Bangsa Ekonomika","id":"ITEM-1","issue":"2","issued":{"date-parts":[["2023"]]},"page":"732-749","title":"Pengaruh Literasi Keuangan, Perilaku Keuangan, Dan Pengetahuan Investasi Terhadap Minat Berinvestasi (Studi Empiris Karyawan Swasta Di Kecamatan wanasari)","type":"article-journal","volume":"16"},"suppress-author":1,"uris":["http://www.mendeley.com/documents/?uuid=d2e73a81-9c33-4b35-b4f7-9b5c014004d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bahwa dengan pemahaman tersebut diharapkan mampu membuat keputusan keuangan yang lebih bijak sesuai kebutuhan. Mahastanti </w:t>
      </w:r>
      <w:r w:rsidRPr="00691185">
        <w:rPr>
          <w:rFonts w:cs="Times New Roman"/>
          <w:noProof/>
          <w:sz w:val="22"/>
        </w:rPr>
        <w:fldChar w:fldCharType="begin" w:fldLock="1"/>
      </w:r>
      <w:r w:rsidRPr="00691185">
        <w:rPr>
          <w:rFonts w:cs="Times New Roman"/>
          <w:noProof/>
          <w:sz w:val="22"/>
        </w:rPr>
        <w:instrText>ADDIN CSL_CITATION {"citationItems":[{"id":"ITEM-1","itemData":{"DOI":"10.20473/jmtt.v4i3.2424","ISSN":"1979-3650","abstract":"Investor has many options in an investment with the current number of investment instruments. Previous studies of retail investor behavior have examined motivation from economic perspectives or studied relationships between economic, behavioral and demographic variables. Examination of the various utility-maximization and behavioral variables underlying individual investor behavior provides a more comprehensive understanding of the investment decision process. This research will examine the seven factors that considered investors' decisions to invest, and investor behavior in taking the decision to invest. The data used are primary data that obtained by sending questionnaires through via email at Danareksa investors domiciled in Salatiga and Semarang. The analysis method used is tabulation frequencies and cross tabulation (Crosstab). Based on the results of the research, it is known that the factors that considered investor' decisions is Neutral Information and Accounting Information factor. For the result of demographic aspects effect research against investment decision is investor who are aged 25-29 and 50-54 years which is considered all of the factors. While for sex, female consider many factors than male. For educational level with high educational level makes the investor pay attention to the factors that associated with investment decisions, and investors who invest for 1-3 years old considering many factors before making investment decisions.","author":[{"dropping-particle":"","family":"Mahastanti","given":"Linda Ariany","non-dropping-particle":"","parse-names":false,"suffix":""}],"container-title":"Jurnal Manajemen Teori dan Terapan| Journal of Theory and Applied Management","id":"ITEM-1","issue":"3","issued":{"date-parts":[["2011"]]},"page":"37-51","title":"Faktor-Faktor Yang Dipertimbangkan Investor Dalam Melakukan Investasi","type":"article-journal","volume":"4"},"suppress-author":1,"uris":["http://www.mendeley.com/documents/?uuid=af8c964f-1eb4-4562-8522-774a6d640a83"]}],"mendeley":{"formattedCitation":"(2011)","plainTextFormattedCitation":"(2011)","previouslyFormattedCitation":"(2011)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(2011)</w:t>
      </w:r>
      <w:r w:rsidRPr="00691185">
        <w:rPr>
          <w:rFonts w:cs="Times New Roman"/>
          <w:noProof/>
          <w:sz w:val="22"/>
        </w:rPr>
        <w:fldChar w:fldCharType="end"/>
      </w:r>
      <w:r w:rsidRPr="00691185">
        <w:rPr>
          <w:rFonts w:cs="Times New Roman"/>
          <w:noProof/>
          <w:sz w:val="22"/>
        </w:rPr>
        <w:t xml:space="preserve"> menyatakan, pengelolaan risiko dalam konteks usaha dilakukan untuk memastikan bahwa investasi yang dilakukan dapat menghasilkan peningkatan kekayaan bagi pelaku usaha. </w:t>
      </w:r>
    </w:p>
    <w:p w14:paraId="2B91602D" w14:textId="77777777" w:rsidR="00D3390F" w:rsidRPr="00691185" w:rsidRDefault="00D3390F" w:rsidP="00C44059">
      <w:pPr>
        <w:ind w:firstLine="567"/>
        <w:rPr>
          <w:rFonts w:cs="Times New Roman"/>
          <w:noProof/>
          <w:sz w:val="22"/>
        </w:rPr>
      </w:pPr>
      <w:r w:rsidRPr="00691185">
        <w:rPr>
          <w:rFonts w:cs="Times New Roman"/>
          <w:noProof/>
          <w:sz w:val="22"/>
        </w:rPr>
        <w:t xml:space="preserve">Indikator X9 memiliki </w:t>
      </w:r>
      <w:r w:rsidRPr="00691185">
        <w:rPr>
          <w:rFonts w:cs="Times New Roman"/>
          <w:i/>
          <w:iCs/>
          <w:noProof/>
          <w:sz w:val="22"/>
        </w:rPr>
        <w:t>cross loading</w:t>
      </w:r>
      <w:r w:rsidRPr="00691185">
        <w:rPr>
          <w:rFonts w:cs="Times New Roman"/>
          <w:noProof/>
          <w:sz w:val="22"/>
        </w:rPr>
        <w:t xml:space="preserve"> sebesar 0.792, menempati posisi tertinggi ketiga setelah X5 dan X8. Indikator ini berisi pernyataan</w:t>
      </w:r>
      <w:r w:rsidRPr="00691185">
        <w:rPr>
          <w:rFonts w:cs="Times New Roman"/>
          <w:noProof/>
          <w:sz w:val="22"/>
          <w:shd w:val="clear" w:color="auto" w:fill="FFFFFF"/>
        </w:rPr>
        <w:t xml:space="preserve"> “</w:t>
      </w:r>
      <w:r w:rsidRPr="00691185">
        <w:rPr>
          <w:rFonts w:cs="Times New Roman"/>
          <w:i/>
          <w:iCs/>
          <w:noProof/>
          <w:sz w:val="22"/>
          <w:shd w:val="clear" w:color="auto" w:fill="FFFFFF"/>
        </w:rPr>
        <w:t>saya setuju bahwa mengevaluasi tanggung jawab bisnis dapat membantu mengurangi keputusan investasi yang tidak optimal</w:t>
      </w:r>
      <w:r w:rsidRPr="00691185">
        <w:rPr>
          <w:rFonts w:cs="Times New Roman"/>
          <w:noProof/>
          <w:sz w:val="22"/>
          <w:shd w:val="clear" w:color="auto" w:fill="FFFFFF"/>
        </w:rPr>
        <w:t xml:space="preserve">”. Sejalan dengan penelitian </w:t>
      </w:r>
      <w:r w:rsidRPr="00691185">
        <w:rPr>
          <w:rFonts w:cs="Times New Roman"/>
          <w:noProof/>
          <w:sz w:val="22"/>
        </w:rPr>
        <w:t xml:space="preserve">Fuadi </w:t>
      </w:r>
      <w:r w:rsidRPr="00691185">
        <w:rPr>
          <w:rFonts w:cs="Times New Roman"/>
          <w:noProof/>
          <w:sz w:val="22"/>
        </w:rPr>
        <w:fldChar w:fldCharType="begin" w:fldLock="1"/>
      </w:r>
      <w:r w:rsidRPr="00691185">
        <w:rPr>
          <w:rFonts w:cs="Times New Roman"/>
          <w:noProof/>
          <w:sz w:val="22"/>
        </w:rPr>
        <w:instrText>ADDIN CSL_CITATION {"citationItems":[{"id":"ITEM-1","itemData":{"ISBN":"9786236436363","abstract":"Belajar merupakan suatu perubahan yang terjadi melalui latihan atau pengalaman, dalam arti perubahan-perubahan yang disebabkan oleh pertumbuhan atau kematangan tidak dianggap hasil belajar; seperti perubahan-perubahan yang terjadi pada diri seorang bayi. Begitu pula jika dilihat dari sudut ilmu mendidik, belajar berarti perbaikan dalam tingah laku dan kecakapan-kecakapan manusia, atau memperoleh kecakapan-kecakapan dan tingkah laku yang baru. Dalam kegiatan belajar dan mengajar, peserta didik adalah subjek dan objek dari kegiatan pendidikan. Oleh karena itu, makna dari proses pengajaran adalah kegiatan belajar peserta didik dalam mencapai suatu tujuan pengajaran.","author":[{"dropping-particle":"","family":"Fuadi","given":"Ahmad","non-dropping-particle":"","parse-names":false,"suffix":""}],"id":"ITEM-1","issued":{"date-parts":[["2021"]]},"title":"Pasar Modal Syariah: Teori, Praktik Dan Analisis","type":"book"},"suppress-author":1,"uris":["http://www.mendeley.com/documents/?uuid=783c626b-a471-4152-95c2-8b7cc5dba529"]}],"mendeley":{"formattedCitation":"(2021)","plainTextFormattedCitation":"(2021)","previouslyFormattedCitation":"(2021)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(2021)</w:t>
      </w:r>
      <w:r w:rsidRPr="00691185">
        <w:rPr>
          <w:rFonts w:cs="Times New Roman"/>
          <w:noProof/>
          <w:sz w:val="22"/>
        </w:rPr>
        <w:fldChar w:fldCharType="end"/>
      </w:r>
      <w:r w:rsidRPr="00691185">
        <w:rPr>
          <w:rFonts w:cs="Times New Roman"/>
          <w:noProof/>
          <w:sz w:val="22"/>
          <w:shd w:val="clear" w:color="auto" w:fill="FFFFFF"/>
        </w:rPr>
        <w:t xml:space="preserve">, dalam berinvestasi langkah penting yang perlu dilakukan adalah mengevaluasi kinerja perusahaan untuk membandingkan rasio dengan perusahaan lain yang sebanding. Langkah ini membantu memilih produk pasar modal syariah yang tepat. </w:t>
      </w:r>
      <w:r w:rsidRPr="00691185">
        <w:rPr>
          <w:rFonts w:cs="Times New Roman"/>
          <w:noProof/>
          <w:sz w:val="22"/>
        </w:rPr>
        <w:t xml:space="preserve">Islahi </w:t>
      </w:r>
      <w:r w:rsidRPr="00691185">
        <w:rPr>
          <w:rFonts w:cs="Times New Roman"/>
          <w:noProof/>
          <w:sz w:val="22"/>
        </w:rPr>
        <w:fldChar w:fldCharType="begin" w:fldLock="1"/>
      </w:r>
      <w:r w:rsidRPr="00691185">
        <w:rPr>
          <w:rFonts w:cs="Times New Roman"/>
          <w:noProof/>
          <w:sz w:val="22"/>
        </w:rPr>
        <w:instrText>ADDIN CSL_CITATION {"citationItems":[{"id":"ITEM-1","itemData":{"DOI":"10.4197/islec.21-2.5","ISSN":"1018-7383","abstract":"This book provides an overview of the practice of Islamic finance and the historical roots that define its modes of operation. The focus of the book is analytical and forward-looking. It shows that Islamic finance exists mainly as a form of rent-seeking legal-arbitrage. In every aspect of finance - from personal loans to investment banking, and from market structure to corporate governance - Islamic finance aims to replicate in Islamic forms the substantive functions of contemporary financial instruments, markets, and institutions. By attempting to replicate the substance of contemporary financial practice using pre-modern contract forms, Islamic finance has arguably failed to serve the objectives of Islamic law. This book proposes refocusing Islamic finance on substance rather than form. This approach would entail abandoning the paradigm of \"Islamization\" of every financial practice. It would also entail reorienting the brand-name of Islamic finance to emphasize issues of community banking, micro-finance, and socially responsible investment.","author":[{"dropping-particle":"","family":"Islahi","given":"AbdulAzim","non-dropping-particle":"","parse-names":false,"suffix":""}],"container-title":"Journal of King Abdulaziz University-Islamic Economics","id":"ITEM-1","issue":"2","issued":{"date-parts":[["2008"]]},"page":"97-108","title":"Mahmoud A. El-Gamal Islamic Finance: Law, Economics and Practice Cambridge University Press, Cambridge, New York. 2006, 221 pp.","type":"article-journal","volume":"21"},"suppress-author":1,"uris":["http://www.mendeley.com/documents/?uuid=74109d37-1c2e-4153-8028-be932a152e9f"]}],"mendeley":{"formattedCitation":"(2008)","plainTextFormattedCitation":"(2008)","previouslyFormattedCitation":"(2008)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(2008)</w:t>
      </w:r>
      <w:r w:rsidRPr="00691185">
        <w:rPr>
          <w:rFonts w:cs="Times New Roman"/>
          <w:noProof/>
          <w:sz w:val="22"/>
        </w:rPr>
        <w:fldChar w:fldCharType="end"/>
      </w:r>
      <w:r w:rsidRPr="00691185">
        <w:rPr>
          <w:rFonts w:cs="Times New Roman"/>
          <w:noProof/>
          <w:sz w:val="22"/>
        </w:rPr>
        <w:t xml:space="preserve"> juga menyebutkan bahwa investasi di pasar modal syariah mendukung tujuan pembangunan berkelanjutan. Oktaviani </w:t>
      </w:r>
      <w:r w:rsidRPr="00691185">
        <w:rPr>
          <w:rFonts w:cs="Times New Roman"/>
          <w:noProof/>
          <w:sz w:val="22"/>
        </w:rPr>
        <w:fldChar w:fldCharType="begin" w:fldLock="1"/>
      </w:r>
      <w:r w:rsidRPr="00691185">
        <w:rPr>
          <w:rFonts w:cs="Times New Roman"/>
          <w:noProof/>
          <w:sz w:val="22"/>
        </w:rPr>
        <w:instrText>ADDIN CSL_CITATION {"citationItems":[{"id":"ITEM-1","itemData":{"abstract":"… mengetahui pengaruh literasi keuangan, perilaku keuangan dan pengetahuan investasi pada minat … Hasil penelitian ini menunjukkan bahwa literasi keuangan berpengaruh positif dan …","author":[{"dropping-particle":"","family":"Oktaviani","given":"Winani","non-dropping-particle":"","parse-names":false,"suffix":""},{"dropping-particle":"","family":"Wulandari","given":"Hilda Kumala","non-dropping-particle":"","parse-names":false,"suffix":""},{"dropping-particle":"","family":"Rahmawati","given":"Titi","non-dropping-particle":"","parse-names":false,"suffix":""}],"container-title":"Jurnal Bina Bangsa Ekonomika","id":"ITEM-1","issue":"2","issued":{"date-parts":[["2023"]]},"page":"732-749","title":"Pengaruh Literasi Keuangan, Perilaku Keuangan, Dan Pengetahuan Investasi Terhadap Minat Berinvestasi (Studi Empiris Karyawan Swasta Di Kecamatan wanasari)","type":"article-journal","volume":"16"},"suppress-author":1,"uris":["http://www.mendeley.com/documents/?uuid=d2e73a81-9c33-4b35-b4f7-9b5c014004d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menyebutkan karakteristik Gen Z sebagai generasi yang bertanggung jawab, seperti mampu menyeimbangkan pekerjaan dan kegiatan lain serta menyadari hak dan kewajiban, juga mendukung keputusan investasi yang lebih optimal.</w:t>
      </w:r>
    </w:p>
    <w:p w14:paraId="032377F7" w14:textId="77777777" w:rsidR="00D3390F" w:rsidRPr="00691185" w:rsidRDefault="00D3390F" w:rsidP="00C44059">
      <w:pPr>
        <w:ind w:firstLine="567"/>
        <w:rPr>
          <w:rFonts w:cs="Times New Roman"/>
          <w:noProof/>
          <w:sz w:val="22"/>
        </w:rPr>
      </w:pPr>
      <w:r w:rsidRPr="00691185">
        <w:rPr>
          <w:rFonts w:cs="Times New Roman"/>
          <w:noProof/>
          <w:sz w:val="22"/>
        </w:rPr>
        <w:t xml:space="preserve">Indikator X3 memiliki </w:t>
      </w:r>
      <w:r w:rsidRPr="00691185">
        <w:rPr>
          <w:rFonts w:cs="Times New Roman"/>
          <w:i/>
          <w:iCs/>
          <w:noProof/>
          <w:sz w:val="22"/>
        </w:rPr>
        <w:t>cross loading</w:t>
      </w:r>
      <w:r w:rsidRPr="00691185">
        <w:rPr>
          <w:rFonts w:cs="Times New Roman"/>
          <w:noProof/>
          <w:sz w:val="22"/>
        </w:rPr>
        <w:t xml:space="preserve"> 0,761 dan berada di posisi tertinggi ketiga setelah X5, X8, dan X9 dengan pernyataan “</w:t>
      </w:r>
      <w:r w:rsidRPr="00691185">
        <w:rPr>
          <w:rFonts w:cs="Times New Roman"/>
          <w:i/>
          <w:iCs/>
          <w:noProof/>
          <w:sz w:val="22"/>
        </w:rPr>
        <w:t>Saya percaya bahwa perilaku investor dapat memengaruhi perkembangan pasar bisnis yang lebih luas</w:t>
      </w:r>
      <w:r w:rsidRPr="00691185">
        <w:rPr>
          <w:rFonts w:cs="Times New Roman"/>
          <w:noProof/>
          <w:sz w:val="22"/>
        </w:rPr>
        <w:t xml:space="preserve">”. Menurut Munawiroh </w:t>
      </w:r>
      <w:r w:rsidRPr="00691185">
        <w:rPr>
          <w:rFonts w:cs="Times New Roman"/>
          <w:noProof/>
          <w:sz w:val="22"/>
        </w:rPr>
        <w:fldChar w:fldCharType="begin" w:fldLock="1"/>
      </w:r>
      <w:r w:rsidRPr="00691185">
        <w:rPr>
          <w:rFonts w:cs="Times New Roman"/>
          <w:noProof/>
          <w:sz w:val="22"/>
        </w:rPr>
        <w:instrText>ADDIN CSL_CITATION {"citationItems":[{"id":"ITEM-1","itemData":{"abstract":"… Saham Syariah Sebagai Isu Kapitalisasi Halal di Indonesia. Saham syariah merupakan investasi dalam pasar modal yang berbasis pada aturan-aturan yang berbasis islami. Investor …","author":[{"dropping-particle":"","family":"Munawiroh","given":"Afifatul","non-dropping-particle":"","parse-names":false,"suffix":""},{"dropping-particle":"","family":"Rumawi","given":"Rumawi","non-dropping-particle":"","parse-names":false,"suffix":""}],"container-title":"Jurnal Hukum \\&amp;Pembangunan","id":"ITEM-1","issue":"2","issued":{"date-parts":[["2022"]]},"page":"6-30","title":"Implementasi Pasar Modal Syariah: Fenomena Saham Syariah Sebagai Isu Kapitalisasi Halal Di Indonesia","type":"article-journal","volume":"52"},"suppress-author":1,"uris":["http://www.mendeley.com/documents/?uuid=503738c2-e364-4551-b9c6-a51c43c66715"]}],"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investor perlu berinteraksi dengan emiten agar bisa mengikuti perkembangan saham yang mereka miliki. Contohnya, pada 30 November 2007, Daftar Efek Syariah diterbitkan sebagai respons terhadap pertumbuhan pesat pasar modal syariah Indonesia. Peningkatan ini menunjukan bahwa semakin banyak investor yang tertarik berinvestasi, semakin besar pengaruhnya terhadap kapitalisasi pasar saham yang luas. Penelitian Yuannisa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{"citationItems":[{"id":"ITEM-1","itemData":{"author":[{"dropping-particle":"","family":"Yuannisa","given":"Rizka Adlia","non-dropping-particle":"","parse-names":false,"suffix":""},{"dropping-particle":"","family":"Nasution","given":"Rizka","non-dropping-particle":"","parse-names":false,"suffix":""},{"dropping-particle":"","family":"Harahap","given":"Isnaini","non-dropping-particle":"","parse-names":false,"suffix":""},{"dropping-particle":"","family":"Islam","given":"Universitas","non-dropping-particle":"","parse-names":false,"suffix":""},{"dropping-particle":"","family":"Sumatera","given":"Negeri","non-dropping-particle":"","parse-names":false,"suffix":""},{"dropping-particle":"","family":"Ekonomi","given":"Pertumbuhan","non-dropping-particle":"","parse-names":false,"suffix":""},{"dropping-particle":"","family":"Modal","given":"Pasar","non-dropping-particle":"","parse-names":false,"suffix":""}],"id":"ITEM-1","issue":"30","issued":{"date-parts":[["2023"]]},"page":"1116-1126","title":"PERAN PASAR MODAL SYARIAH DALAM LAJU","type":"article-journal","volume":"8"},"suppress-author":1,"uris":["http://www.mendeley.com/documents/?uuid=df0363d5-63cf-428f-af90-b8c01db0d7cd"]}],"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juga mendukung bahwa perkembangan pasar modal syariah dapat diukur melalui kapitalisasi pasar yang beredar, volume transaksi saham, dan pergerakan indeks harga saham dari perilaku investor itu sendiri. Berdasarkan penelitian Fuadi </w:t>
      </w:r>
      <w:r w:rsidRPr="00691185">
        <w:rPr>
          <w:rFonts w:cs="Times New Roman"/>
          <w:noProof/>
          <w:sz w:val="22"/>
        </w:rPr>
        <w:fldChar w:fldCharType="begin" w:fldLock="1"/>
      </w:r>
      <w:r w:rsidRPr="00691185">
        <w:rPr>
          <w:rFonts w:cs="Times New Roman"/>
          <w:noProof/>
          <w:sz w:val="22"/>
        </w:rPr>
        <w:instrText>ADDIN CSL_CITATION {"citationItems":[{"id":"ITEM-1","itemData":{"ISBN":"9786236436363","abstract":"Belajar merupakan suatu perubahan yang terjadi melalui latihan atau pengalaman, dalam arti perubahan-perubahan yang disebabkan oleh pertumbuhan atau kematangan tidak dianggap hasil belajar; seperti perubahan-perubahan yang terjadi pada diri seorang bayi. Begitu pula jika dilihat dari sudut ilmu mendidik, belajar berarti perbaikan dalam tingah laku dan kecakapan-kecakapan manusia, atau memperoleh kecakapan-kecakapan dan tingkah laku yang baru. Dalam kegiatan belajar dan mengajar, peserta didik adalah subjek dan objek dari kegiatan pendidikan. Oleh karena itu, makna dari proses pengajaran adalah kegiatan belajar peserta didik dalam mencapai suatu tujuan pengajaran.","author":[{"dropping-particle":"","family":"Fuadi","given":"Ahmad","non-dropping-particle":"","parse-names":false,"suffix":""}],"id":"ITEM-1","issued":{"date-parts":[["2021"]]},"title":"Pasar Modal Syariah: Teori, Praktik Dan Analisis","type":"book"},"suppress-author":1,"uris":["http://www.mendeley.com/documents/?uuid=783c626b-a471-4152-95c2-8b7cc5dba529"]}],"mendeley":{"formattedCitation":"(2021)","plainTextFormattedCitation":"(2021)","previouslyFormattedCitation":"(2021)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(2021)</w:t>
      </w:r>
      <w:r w:rsidRPr="00691185">
        <w:rPr>
          <w:rFonts w:cs="Times New Roman"/>
          <w:noProof/>
          <w:sz w:val="22"/>
        </w:rPr>
        <w:fldChar w:fldCharType="end"/>
      </w:r>
      <w:r w:rsidRPr="00691185">
        <w:rPr>
          <w:rFonts w:cs="Times New Roman"/>
          <w:noProof/>
          <w:sz w:val="22"/>
        </w:rPr>
        <w:t xml:space="preserve">, tonggak sejarah pasar modal indonesia dimulai dari pembentukan bursa efek pertama pada tahun 1912 hingga perolehan izin pendaan efek Indonesia dari OJK pada tahun 2019, yang tidak lepas dari peran dan perilaku investor. </w:t>
      </w:r>
    </w:p>
    <w:p w14:paraId="02BDFB80" w14:textId="77777777" w:rsidR="00D3390F" w:rsidRPr="00691185" w:rsidRDefault="00D3390F" w:rsidP="00C44059">
      <w:pPr>
        <w:ind w:firstLine="567"/>
        <w:rPr>
          <w:rFonts w:cs="Times New Roman"/>
          <w:noProof/>
          <w:sz w:val="22"/>
        </w:rPr>
      </w:pPr>
      <w:r w:rsidRPr="00691185">
        <w:rPr>
          <w:rFonts w:cs="Times New Roman"/>
          <w:noProof/>
          <w:sz w:val="22"/>
        </w:rPr>
        <w:t xml:space="preserve">Indikator X7 memiliki </w:t>
      </w:r>
      <w:r w:rsidRPr="00691185">
        <w:rPr>
          <w:rFonts w:cs="Times New Roman"/>
          <w:i/>
          <w:iCs/>
          <w:noProof/>
          <w:sz w:val="22"/>
        </w:rPr>
        <w:t>cross loading</w:t>
      </w:r>
      <w:r w:rsidRPr="00691185">
        <w:rPr>
          <w:rFonts w:cs="Times New Roman"/>
          <w:noProof/>
          <w:sz w:val="22"/>
        </w:rPr>
        <w:t xml:space="preserve"> 0.747 dan berada di posisi setelah X8, X9, X3 dan X5. Indikator ini memuat pernyataan “</w:t>
      </w:r>
      <w:r w:rsidRPr="00691185">
        <w:rPr>
          <w:rFonts w:cs="Times New Roman"/>
          <w:i/>
          <w:iCs/>
          <w:noProof/>
          <w:sz w:val="22"/>
        </w:rPr>
        <w:t>saya percaya bahwa kepercayaan berlebih dapat memengaruhi minat investasi</w:t>
      </w:r>
      <w:r w:rsidRPr="00691185">
        <w:rPr>
          <w:rFonts w:cs="Times New Roman"/>
          <w:noProof/>
          <w:sz w:val="22"/>
        </w:rPr>
        <w:t xml:space="preserve">”. Menurut Rivo </w:t>
      </w:r>
      <w:r w:rsidRPr="00691185">
        <w:rPr>
          <w:rFonts w:cs="Times New Roman"/>
          <w:noProof/>
          <w:sz w:val="22"/>
        </w:rPr>
        <w:fldChar w:fldCharType="begin" w:fldLock="1"/>
      </w:r>
      <w:r w:rsidRPr="00691185">
        <w:rPr>
          <w:rFonts w:cs="Times New Roman"/>
          <w:noProof/>
          <w:sz w:val="22"/>
        </w:rPr>
        <w:instrText>ADDIN CSL_CITATION {"citationItems":[{"id":"ITEM-1","itemData":{"DOI":"10.20473/vol7iss202011pp2202-2220","ISSN":"2407-1935","abstract":"Tujuan dari penelitian ini adalah untuk mengetahui apa saja faktor-faktor yang mempengaruhi perilaku investor muslim pada komunitas pasar modal syariah dalam keputusan berinvestasi saham syariah. Penelitian ini menggunakan pendekatan kuantitatif eksploratif dengan analysis factor. Karakteristik populasi dalam penelitian ini adalah Investor Muslim yang tergabung dalam Komunitas Syariah Saham dan Komunitas Santri Investor. Jumlah sampel pada saat preliminary test dengan melakukan wawancara kuesioner online tertulis sebanyak 74 responden, dan untuk main test sebanyak 54 responden. Teknik pengambilan sampel digunakan adalah probability sampling. Dan penarikan sampel dilakukan dengan purposive sampling. Terdapat 5 faktor yang mempengaruhi perilaku investor muslim dalam keputusan berinvestasi saham syariah yaitu; 1) Faktor Analisa Teknikal Tren Harga Saham 2) Faktor Menghindari Investasi Pada Bisnis Non-Halal 3) Faktor Rekomendasi Forum Komunitas 4) Faktor Pembagian Dividen Oleh Perusahaan/Emiten 5) Faktor Takut Akan Kerugian Hasil Investasi Terhadap Kabar Buruk Perusahaan/Emiten. Dalam keputusan investasi saham syariah, investor muslim yang tergabung dalam komunitas mempertimbangkan faktor rasionalitas, faktor psikologi, dan faktor religiusitas.Kata Kunci: Keputusan Investasi, Perilaku Investor Muslim, Analysis Factor, Komunitas Pasar Modal Syariah ABSTRACTThis research aimed to find out the factors that influence the behavior of muslim investors in the Sharia Capital Market Community in the decision to invest in Islamic stocks. This research used quantitative approach with exploratory factor analysis. The characteristic of the population was muslim investors who are members of Komunitas Syariah Saham and Komunitas Santri Investor. Total sample when preliminary test conducted by written online questionnaire were 74 respondent, and for the main test were 54 respondent. Sampling technique used was probability sampling. Sample selection conducted by using simple purposive sampling. There are 5 factors that influence the behavior of Muslim investors in the decision to invest in Islamic stocks, namely; 1) Technical Analysis Factors of Stock Price Trends 2) Factors to Avoid Investing in Non-Halal Businesses 3) Community Forum Recommendation Factors 4) Dividend Distribution by Companies / Issuers Factors 5) Fear of Losing Investment Results Against Bad News of Companies / Issuers Factors. In sharia stock investment decisions, Muslim investors who are members of the…","author":[{"dropping-particle":"","family":"Rivo","given":"Muchammad Choir","non-dropping-particle":"","parse-names":false,"suffix":""},{"dropping-particle":"","family":"Ratnasari","given":"Ririn Tri","non-dropping-particle":"","parse-names":false,"suffix":""}],"container-title":"Jurnal Ekonomi Syariah Teori dan Terapan","id":"ITEM-1","issue":"11","issued":{"date-parts":[["2020"]]},"page":"2202","title":"Faktor Yang Mempengaruhi Perilaku Investor Muslim Dalam Keputusan Berinvestasi Saham Syariah","type":"article-journal","volume":"7"},"suppress-author":1,"uris":["http://www.mendeley.com/documents/?uuid=1f966af2-1876-46e4-b268-7237386497ca"]}],"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kepercayaan berlebih </w:t>
      </w:r>
      <w:r w:rsidRPr="00691185">
        <w:rPr>
          <w:rFonts w:cs="Times New Roman"/>
          <w:noProof/>
          <w:sz w:val="22"/>
        </w:rPr>
        <w:lastRenderedPageBreak/>
        <w:t xml:space="preserve">membuat investor terlalu yakin pada pengetahuan investasi yang dimiliki, sehingga cenderung mengabaikan risiko investasi. Investor sering kali terlalu bergantung pada keyakinan pribadi, insting dan penilaian terhadap kualitas yang dianggap setara. Penelitian Siregar </w:t>
      </w:r>
      <w:r w:rsidRPr="00691185">
        <w:rPr>
          <w:rFonts w:cs="Times New Roman"/>
          <w:noProof/>
          <w:sz w:val="22"/>
        </w:rPr>
        <w:fldChar w:fldCharType="begin" w:fldLock="1"/>
      </w:r>
      <w:r w:rsidRPr="00691185">
        <w:rPr>
          <w:rFonts w:cs="Times New Roman"/>
          <w:noProof/>
          <w:sz w:val="22"/>
        </w:rPr>
        <w:instrText>ADDIN CSL_CITATION {"citationItems":[{"id":"ITEM-1","itemData":{"abstract":"Investment is an important component in the world economy from the past until today. Many individuals use the capital market or other investment instruments as a medium to absorb investment in an effort to strengthen their financial position. The purpose of this research is to test and obtain empirical evidence related to the factors that influence a person's knowledge in making investment decisions. The sample in this study amounted to 103 respondents. The sample was obtained through the distribution of research questionnaires, the data used in this study were primary data with qualitative methods and analyzed using multiple regression analysis. The results of the study prove that Biased Financial Behavior has a positive effect on Investment Decisions, further proving that Financial Literacy can strengthen the influence of Biased Financial Behavior on Investment Decisions. Suggestions for further research are expected to be able to develop empirical and behavioral theories related to the field of financial management. The suggested variable for future research is financial satisfaction in the behavior of individual investment decisions.","author":[{"dropping-particle":"","family":"Siregar","given":"Cipto Pramono;","non-dropping-particle":"","parse-names":false,"suffix":""},{"dropping-particle":"","family":"Putrie","given":"Sheny Gatrie Slamet;","non-dropping-particle":"","parse-names":false,"suffix":""},{"dropping-particle":"","family":"Leon","given":"Farah Margaretha","non-dropping-particle":"","parse-names":false,"suffix":""}],"container-title":"Jmbi","id":"ITEM-1","issue":"1","issued":{"date-parts":[["2022"]]},"page":"431-449","title":"Pengaruh Perilaku Bias Keuangan Terhadap Keputusan Investasi Dengan Literasi Keuangan Sebagai Variabel Moderasi di Jabodetabek","type":"article-journal","volume":"9"},"suppress-author":1,"uris":["http://www.mendeley.com/documents/?uuid=1253ce24-eac2-4e92-9d02-0186933365f5"]}],"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menunjukan bahwa investor laki-laki lebih percaya diri dalam mengambil keputusan investasi dibandingkan perempuan. Hal ini karena laki-laki merasa memiliki pengetahuan dan keterampilan investasi yang lebih baik. Selain itu, responden penelitian ini didominasi oleh laki-laki. Sejalan dengan itu, seseorang yang memiliki sumber penghasilan stabil, lebih mudah memenuhi kebutuhan dasar dan biaya hidup, sehingga merasa lebih percaya diri untuk mengambil risiko dalam berinvestasi. Bastomi </w:t>
      </w:r>
      <w:r w:rsidRPr="00691185">
        <w:rPr>
          <w:rFonts w:cs="Times New Roman"/>
          <w:noProof/>
          <w:sz w:val="22"/>
        </w:rPr>
        <w:fldChar w:fldCharType="begin" w:fldLock="1"/>
      </w:r>
      <w:r w:rsidRPr="00691185">
        <w:rPr>
          <w:rFonts w:cs="Times New Roman"/>
          <w:noProof/>
          <w:sz w:val="22"/>
        </w:rPr>
        <w:instrText>ADDIN CSL_CITATION {"citationItems":[{"id":"ITEM-1","itemData":{"DOI":"10.31294/widyacipta.v7i2.16255","ISSN":"2550-0805","abstract":"The Islamic capital market has enormous potential to encourage sustainable economic and financial development. Investors in the Islamic capital market are still very small when compared to the total population of Indonesia. Public interest in investing is quite low, but they do not have sufficient knowledge to assess the risks and returns of the Islamic capital market. Thus, the purpose of this study is to examine the factors that influence Gen Z's interest in investing in the Islamic capital market, risk perception, social media influencers, and disposable income. This research utilizes a quantitative methodology focused on the generation Z population in Malang City. A total of 200 research samples were collected using the incidental sampling method. The collected information was analyzed using the PLS (Partial Least Squares) method. The results of data analysis show that interest in investing in Islamic capital markets is influenced by Islamic capital market literacy, risk perception, and social media influencers. However, the results of data analysis show that disposable income does not affect investment interest. This study has practical implications for increasing Gen Z participation in Malang City in investing in the Islamic capital market. Educational efforts aimed at improving Islamic capital market literacy, effective risk management, and utilizing the positive influence of social media influencers can motivate Gen Z's interest in investing in the Islamic capital market.","author":[{"dropping-particle":"","family":"Bastomi","given":"Mohamad","non-dropping-particle":"","parse-names":false,"suffix":""},{"dropping-particle":"","family":"Nurhidayah","given":"Nurhidayah","non-dropping-particle":"","parse-names":false,"suffix":""}],"container-title":"Widya Cipta: Jurnal Sekretari dan Manajemen","id":"ITEM-1","issue":"2","issued":{"date-parts":[["2023","9","2"]]},"page":"185-196","publisher":"Universitas Bina Sarana Informatika","title":"Faktor Penentu Minat Investasi di Pasar Modal Syariah: Studi Pada Generasi Z Kota Malang","type":"article-journal","volume":"7"},"suppress-author":1,"uris":["http://www.mendeley.com/documents/?uuid=dd8a1eb7-ac87-35ee-8101-3f2b54e5c50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juga mendukung bahwa dengan pemahaman yang baik mengenai risiko, Gen Z lebih percaya diri untuk berpartisipasi di pasar modal syariah. Menurut Mahastanti </w:t>
      </w:r>
      <w:r w:rsidRPr="00691185">
        <w:rPr>
          <w:rFonts w:cs="Times New Roman"/>
          <w:noProof/>
          <w:sz w:val="22"/>
        </w:rPr>
        <w:fldChar w:fldCharType="begin" w:fldLock="1"/>
      </w:r>
      <w:r w:rsidRPr="00691185">
        <w:rPr>
          <w:rFonts w:cs="Times New Roman"/>
          <w:noProof/>
          <w:sz w:val="22"/>
        </w:rPr>
        <w:instrText>ADDIN CSL_CITATION {"citationItems":[{"id":"ITEM-1","itemData":{"DOI":"10.20473/jmtt.v4i3.2424","ISSN":"1979-3650","abstract":"Investor has many options in an investment with the current number of investment instruments. Previous studies of retail investor behavior have examined motivation from economic perspectives or studied relationships between economic, behavioral and demographic variables. Examination of the various utility-maximization and behavioral variables underlying individual investor behavior provides a more comprehensive understanding of the investment decision process. This research will examine the seven factors that considered investors' decisions to invest, and investor behavior in taking the decision to invest. The data used are primary data that obtained by sending questionnaires through via email at Danareksa investors domiciled in Salatiga and Semarang. The analysis method used is tabulation frequencies and cross tabulation (Crosstab). Based on the results of the research, it is known that the factors that considered investor' decisions is Neutral Information and Accounting Information factor. For the result of demographic aspects effect research against investment decision is investor who are aged 25-29 and 50-54 years which is considered all of the factors. While for sex, female consider many factors than male. For educational level with high educational level makes the investor pay attention to the factors that associated with investment decisions, and investors who invest for 1-3 years old considering many factors before making investment decisions.","author":[{"dropping-particle":"","family":"Mahastanti","given":"Linda Ariany","non-dropping-particle":"","parse-names":false,"suffix":""}],"container-title":"Jurnal Manajemen Teori dan Terapan| Journal of Theory and Applied Management","id":"ITEM-1","issue":"3","issued":{"date-parts":[["2011"]]},"page":"37-51","title":"Faktor-Faktor Yang Dipertimbangkan Investor Dalam Melakukan Investasi","type":"article-journal","volume":"4"},"suppress-author":1,"uris":["http://www.mendeley.com/documents/?uuid=af8c964f-1eb4-4562-8522-774a6d640a83"]}],"mendeley":{"formattedCitation":"(2011)","plainTextFormattedCitation":"(2011)","previouslyFormattedCitation":"(2011)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(2011)</w:t>
      </w:r>
      <w:r w:rsidRPr="00691185">
        <w:rPr>
          <w:rFonts w:cs="Times New Roman"/>
          <w:noProof/>
          <w:sz w:val="22"/>
        </w:rPr>
        <w:fldChar w:fldCharType="end"/>
      </w:r>
      <w:r w:rsidRPr="00691185">
        <w:rPr>
          <w:rFonts w:cs="Times New Roman"/>
          <w:noProof/>
          <w:sz w:val="22"/>
        </w:rPr>
        <w:t xml:space="preserve">, pendidikan yang tinggi membuat investor percaya diri untuk menentukan komponen mana yang lebih penting untuk investasi mereka. Berbeda dengan penelitian Taufik </w:t>
      </w:r>
      <w:r w:rsidRPr="00691185">
        <w:rPr>
          <w:rFonts w:cs="Times New Roman"/>
          <w:noProof/>
          <w:sz w:val="22"/>
        </w:rPr>
        <w:fldChar w:fldCharType="begin" w:fldLock="1"/>
      </w:r>
      <w:r w:rsidRPr="00691185">
        <w:rPr>
          <w:rFonts w:cs="Times New Roman"/>
          <w:noProof/>
          <w:sz w:val="22"/>
        </w:rPr>
        <w:instrText>ADDIN CSL_CITATION {"citationItems":[{"id":"ITEM-1","itemData":{"DOI":"10.29040/jiei.v9i2.8943","ISSN":"2477-6157","abstract":"Tujuan dalam penelitian ini, penulis meneliti faktor yang mempengaruhi perilaku investor muslim dalam memutuskan investasi saham Syariah. Kajian ini bertujuan untuk memberikan gambaran menyeluruh tentang perilaku investor dalam mengambil keputusan. Desain / metodologi / pendekatan menggunakan database Scopus dan Google Scholar, penulis menganalisis 10 artikel publikasi tahun 2018-2023 untuk memetakan pola perilaku investor muslim dalam memutuskan investasi saham Syariah dalam literatur reviw. Data dikumpulkan, ditinjau sebelum melakukan analisis review, tinjauan sistematis literatur review untuk mendukung penelitian selanjutnya. Temuan hasil menyoroti bahwa perilaku investor muslim dipengaruhi oleh beberapa faktor seperti etika investor, motivasi, pola investasi dan faktor religius. Sedangkan faktor yang mempengaruhi pengambilan keputusan investasi di saham Syariah adalah tingkat pengembalian dan resiko investasi. Implikasi penelitian ini, memberikan pemahaman tentang faktor-faktor yang mempengaruhi keputusan investor muslim dalam memilih investasi saham Syariah, memberikan pandangan tentang pengalaman investasi sebelumnya dapat mempengaruhi keputusan investor muslim, sehingga meningkatkan persepsi tentang risiko investasi saham Syariah agar investor mampu mengurangi risiko dan memperoleh hasil yang lebih baik dari investasi mereka. Selain itu juga Lembaga keuangan Syariah dapat memberikan layanan yang baik untuk investor muslim dan pemerintah dapat mengambil langkah-langkah yang lebih tepat dalam mengembangkan pasar keuangan Syariah.","author":[{"dropping-particle":"","family":"Taufik","given":"Ghofar","non-dropping-particle":"","parse-names":false,"suffix":""},{"dropping-particle":"","family":"Rusmana","given":"Oman","non-dropping-particle":"","parse-names":false,"suffix":""}],"container-title":"Jurnal Ilmiah Ekonomi Islam","id":"ITEM-1","issue":"2","issued":{"date-parts":[["2023"]]},"page":"2105","title":"Perilaku Investor Muslim Dalam Memutuskan Investasi Saham Syariah Periode 2018-2023: Systematic Literatur Review","type":"article-journal","volume":"9"},"suppress-author":1,"uris":["http://www.mendeley.com/documents/?uuid=f74c3429-309f-4d5c-9e83-23da667bcd16"]}],"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yang menunjukan bahwa percaya diri yang berlebihan dapat meningkatkan potensi kegagalan. Keyakinan bahwa investasi dengan keuntungan besar akan selalu berhasil sering kali mengabaikan fakta bahwa investasi semacam itu juga memiliki risiko kerugian yang tinggi. Sama hal nya dengan penelitian Benner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{"citationItems":[{"id":"ITEM-1","itemData":{"author":[{"dropping-particle":"","family":"Mary Benner","given":"Todd Zenger","non-dropping-particle":"","parse-names":false,"suffix":""}],"id":"ITEM-1","issued":{"date-parts":[["2024"]]},"title":"Masalah Lemon di Pasar untuk Strategi","type":"article-journal"},"suppress-author":1,"uris":["http://www.mendeley.com/documents/?uuid=17ec7f3a-90a4-4c8d-abf2-67c448470e5f"]}],"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terlalu percaya diri membuat investor bertanya-tanya apakah nilai investasinya akurat. </w:t>
      </w:r>
    </w:p>
    <w:p w14:paraId="4D661CE4" w14:textId="77777777" w:rsidR="00D3390F" w:rsidRPr="00691185" w:rsidRDefault="00D3390F" w:rsidP="00C44059">
      <w:pPr>
        <w:ind w:firstLine="567"/>
        <w:rPr>
          <w:rFonts w:cs="Times New Roman"/>
          <w:noProof/>
          <w:sz w:val="22"/>
        </w:rPr>
      </w:pPr>
      <w:r w:rsidRPr="00691185">
        <w:rPr>
          <w:rFonts w:cs="Times New Roman"/>
          <w:noProof/>
          <w:sz w:val="22"/>
        </w:rPr>
        <w:t xml:space="preserve">Nilai tertingi dicapai oleh Y3, </w:t>
      </w:r>
      <w:r w:rsidRPr="00691185">
        <w:rPr>
          <w:rFonts w:cs="Times New Roman"/>
          <w:i/>
          <w:iCs/>
          <w:noProof/>
          <w:sz w:val="22"/>
        </w:rPr>
        <w:t>cross loading</w:t>
      </w:r>
      <w:r w:rsidRPr="00691185">
        <w:rPr>
          <w:rFonts w:cs="Times New Roman"/>
          <w:noProof/>
          <w:sz w:val="22"/>
        </w:rPr>
        <w:t xml:space="preserve"> 0.881 dengan pernyataan “</w:t>
      </w:r>
      <w:r w:rsidRPr="00691185">
        <w:rPr>
          <w:rFonts w:cs="Times New Roman"/>
          <w:i/>
          <w:iCs/>
          <w:noProof/>
          <w:sz w:val="22"/>
        </w:rPr>
        <w:t>saya merasa bahwa literasi keuangan syariah memberikan wawasan dan membantu perencanaan investasi untuk bisnis yang lebih baik</w:t>
      </w:r>
      <w:r w:rsidRPr="00691185">
        <w:rPr>
          <w:rFonts w:cs="Times New Roman"/>
          <w:noProof/>
          <w:sz w:val="22"/>
        </w:rPr>
        <w:t xml:space="preserve">”. Hasil penelitian yang dilakukan Herauani </w:t>
      </w:r>
      <w:r w:rsidRPr="00691185">
        <w:rPr>
          <w:rFonts w:cs="Times New Roman"/>
          <w:noProof/>
          <w:sz w:val="22"/>
        </w:rPr>
        <w:fldChar w:fldCharType="begin" w:fldLock="1"/>
      </w:r>
      <w:r w:rsidRPr="00691185">
        <w:rPr>
          <w:rFonts w:cs="Times New Roman"/>
          <w:noProof/>
          <w:sz w:val="22"/>
        </w:rPr>
        <w:instrText>ADDIN CSL_CITATION {"citationItems":[{"id":"ITEM-1","itemData":{"abstract":"The purpose of this study was to find out whether financial literacy, price perceptions, anda financial behavior can influence students interest in investing in the capital market. This type of research uses quantitative research. This study used a questionnaire with a total sample of 94 respondents. The analytical tools used were descriptive statistical tests, validity and reliability tests, classic assumption test and hypothesis testing using IBM SPSS 25. The research result show that financial literacy and price perceptionss have a positive and significant effect on students interest in investing in the capital market. Meanwhile, financial behavior has no effect on students interest in investing in the capital market.","author":[{"dropping-particle":"","family":"Herauani","given":"Agrifa","non-dropping-particle":"","parse-names":false,"suffix":""},{"dropping-particle":"","family":"Husnatarina","given":"Fitria","non-dropping-particle":"","parse-names":false,"suffix":""},{"dropping-particle":"","family":"Umbing","given":"Golda Belladonna","non-dropping-particle":"","parse-names":false,"suffix":""},{"dropping-particle":"","family":"Yuni","given":"Sri","non-dropping-particle":"","parse-names":false,"suffix":""},{"dropping-particle":"","family":"Kubertein","given":"Agus","non-dropping-particle":"","parse-names":false,"suffix":""},{"dropping-particle":"","family":"Christian","given":"Iwan","non-dropping-particle":"","parse-names":false,"suffix":""}],"container-title":"JAKP: Jurnal Akuntansi, Keuangan dan Perpajakan","id":"ITEM-1","issue":"2","issued":{"date-parts":[["2023"]]},"page":"82-91","title":"Pengaruh Literasi Keuangan, Persepsi Harga, dan Perilaku Keuangan terhadap Minat Mahasiswa Berinvestasi di Pasar Modal","type":"article-journal","volume":"6"},"suppress-author":1,"uris":["http://www.mendeley.com/documents/?uuid=04052c16-d4c7-4e76-afb5-cec657d8f82c"]}],"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Oktaviani </w:t>
      </w:r>
      <w:r w:rsidRPr="00691185">
        <w:rPr>
          <w:rFonts w:cs="Times New Roman"/>
          <w:noProof/>
          <w:sz w:val="22"/>
        </w:rPr>
        <w:fldChar w:fldCharType="begin" w:fldLock="1"/>
      </w:r>
      <w:r w:rsidRPr="00691185">
        <w:rPr>
          <w:rFonts w:cs="Times New Roman"/>
          <w:noProof/>
          <w:sz w:val="22"/>
        </w:rPr>
        <w:instrText>ADDIN CSL_CITATION {"citationItems":[{"id":"ITEM-1","itemData":{"abstract":"… mengetahui pengaruh literasi keuangan, perilaku keuangan dan pengetahuan investasi pada minat … Hasil penelitian ini menunjukkan bahwa literasi keuangan berpengaruh positif dan …","author":[{"dropping-particle":"","family":"Oktaviani","given":"Winani","non-dropping-particle":"","parse-names":false,"suffix":""},{"dropping-particle":"","family":"Wulandari","given":"Hilda Kumala","non-dropping-particle":"","parse-names":false,"suffix":""},{"dropping-particle":"","family":"Rahmawati","given":"Titi","non-dropping-particle":"","parse-names":false,"suffix":""}],"container-title":"Jurnal Bina Bangsa Ekonomika","id":"ITEM-1","issue":"2","issued":{"date-parts":[["2023"]]},"page":"732-749","title":"Pengaruh Literasi Keuangan, Perilaku Keuangan, Dan Pengetahuan Investasi Terhadap Minat Berinvestasi (Studi Empiris Karyawan Swasta Di Kecamatan wanasari)","type":"article-journal","volume":"16"},"suppress-author":1,"uris":["http://www.mendeley.com/documents/?uuid=d2e73a81-9c33-4b35-b4f7-9b5c014004d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Ramadhani </w:t>
      </w:r>
      <w:r w:rsidRPr="00691185">
        <w:rPr>
          <w:rFonts w:cs="Times New Roman"/>
          <w:noProof/>
          <w:sz w:val="22"/>
        </w:rPr>
        <w:fldChar w:fldCharType="begin" w:fldLock="1"/>
      </w:r>
      <w:r w:rsidRPr="00691185">
        <w:rPr>
          <w:rFonts w:cs="Times New Roman"/>
          <w:noProof/>
          <w:sz w:val="22"/>
        </w:rPr>
        <w:instrText>ADDIN CSL_CITATION {"citationItems":[{"id":"ITEM-1","itemData":{"DOI":"10.26740/jekobi.v3n2.p56-71","abstract":"Islamic capital market as a solution for Indonesian Muslims to manage the funds by investing in accordance with the Sharia. The number of Islamic investors are increasing every year, but its number is still far below the conventional investors. Islamic financial literacy is one of the causes of the lack of education in the society which can be proven by the literacy index of Islami financial, which is 8.93 percent, and 37.73 for the conventional 2019. The Muslim community and the most productive age population make Islamic economics students has a great opportunity in increasing the number of investors. This study aims to examine the effect of Islamic financial literacy on investment plans among the Islamic economics students in Surabaya, which are Universitas Negeri Surabaya, Universitas Airlangga, and Universitas Islam Negeri Sunan Ampel. This research use an associative quantitative approach. The overall results of the study indicate that Islamic financial literacy have a significant effect on investment plans. Based on the result of t test, Islamic financial literacy has an effect on the investment plans. Based on the results of the one-way anova test, there is no difference in the average of these three of universities.","author":[{"dropping-particle":"","family":"Ramadhani","given":"Dini Fitria","non-dropping-particle":"","parse-names":false,"suffix":""},{"dropping-particle":"","family":"Cahyono","given":"Hendry","non-dropping-particle":"","parse-names":false,"suffix":""}],"container-title":"Jurnal Ekonomika dan Bisnis Islam","id":"ITEM-1","issue":"2","issued":{"date-parts":[["2020"]]},"page":"56-71","title":"Pengaruh Literasi Keuangan Syariah Terhadap Rencana Investasi Di Pasar Modal Syariah Pada Mahasiswa Ekonomi Islam Di Surabaya","type":"article-journal","volume":"3"},"suppress-author":1,"uris":["http://www.mendeley.com/documents/?uuid=2b5c70aa-da01-459a-bfe6-6a7120350d4d"]}],"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Siregar </w:t>
      </w:r>
      <w:r w:rsidRPr="00691185">
        <w:rPr>
          <w:rFonts w:cs="Times New Roman"/>
          <w:noProof/>
          <w:sz w:val="22"/>
        </w:rPr>
        <w:fldChar w:fldCharType="begin" w:fldLock="1"/>
      </w:r>
      <w:r w:rsidRPr="00691185">
        <w:rPr>
          <w:rFonts w:cs="Times New Roman"/>
          <w:noProof/>
          <w:sz w:val="22"/>
        </w:rPr>
        <w:instrText>ADDIN CSL_CITATION {"citationItems":[{"id":"ITEM-1","itemData":{"abstract":"Investment is an important component in the world economy from the past until today. Many individuals use the capital market or other investment instruments as a medium to absorb investment in an effort to strengthen their financial position. The purpose of this research is to test and obtain empirical evidence related to the factors that influence a person's knowledge in making investment decisions. The sample in this study amounted to 103 respondents. The sample was obtained through the distribution of research questionnaires, the data used in this study were primary data with qualitative methods and analyzed using multiple regression analysis. The results of the study prove that Biased Financial Behavior has a positive effect on Investment Decisions, further proving that Financial Literacy can strengthen the influence of Biased Financial Behavior on Investment Decisions. Suggestions for further research are expected to be able to develop empirical and behavioral theories related to the field of financial management. The suggested variable for future research is financial satisfaction in the behavior of individual investment decisions.","author":[{"dropping-particle":"","family":"Siregar","given":"Cipto Pramono;","non-dropping-particle":"","parse-names":false,"suffix":""},{"dropping-particle":"","family":"Putrie","given":"Sheny Gatrie Slamet;","non-dropping-particle":"","parse-names":false,"suffix":""},{"dropping-particle":"","family":"Leon","given":"Farah Margaretha","non-dropping-particle":"","parse-names":false,"suffix":""}],"container-title":"Jmbi","id":"ITEM-1","issue":"1","issued":{"date-parts":[["2022"]]},"page":"431-449","title":"Pengaruh Perilaku Bias Keuangan Terhadap Keputusan Investasi Dengan Literasi Keuangan Sebagai Variabel Moderasi di Jabodetabek","type":"article-journal","volume":"9"},"suppress-author":1,"uris":["http://www.mendeley.com/documents/?uuid=1253ce24-eac2-4e92-9d02-0186933365f5"]}],"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Tehupelasuri </w:t>
      </w:r>
      <w:r w:rsidRPr="00691185">
        <w:rPr>
          <w:rFonts w:cs="Times New Roman"/>
          <w:noProof/>
          <w:sz w:val="22"/>
        </w:rPr>
        <w:fldChar w:fldCharType="begin" w:fldLock="1"/>
      </w:r>
      <w:r w:rsidRPr="00691185">
        <w:rPr>
          <w:rFonts w:cs="Times New Roman"/>
          <w:noProof/>
          <w:sz w:val="22"/>
        </w:rPr>
        <w:instrText>ADDIN CSL_CITATION {"citationItems":[{"id":"ITEM-1","itemData":{"abstract":"This study aims to analyze and measure the effect of financial literacy and financial behavior on student / female student investment interest. The type of research used is quantitative research with explanatory research methods. Types and sources of data used are primary data, namely data collected and processed by themselves from the object. The population in this study were 261 students with the sample technique used was purposive random sampling using the Slovin formula. Data were collected using a questionnaire method from 65 students / female students as samples in this study. The data technique used in this research is descriptive analysis, instrument test, classical assumption test, multiple linear regression test, F test, t test, determination coefficient test with the help of SPSS version 16 software program. These results indicate that financial literacy and financial behavior have an effect. significant positive on investment interest.","author":[{"dropping-particle":"","family":"Tehupelasuri","given":"Nadia B","non-dropping-particle":"","parse-names":false,"suffix":""},{"dropping-particle":"","family":"Askandar","given":"Noor Shodiq","non-dropping-particle":"","parse-names":false,"suffix":""},{"dropping-particle":"","family":"Mahsuni","given":"Abdul Wahid","non-dropping-particle":"","parse-names":false,"suffix":""}],"container-title":"E-Jra","id":"ITEM-1","issue":"06","issued":{"date-parts":[["2021"]]},"page":"52-59","title":"Pengaruh Literasi Keuangan Dan Perilaku Keuangan Terhadap Minat Investasi Mahasiswa Feb Universitas Islam Malang","type":"article-journal","volume":"10"},"suppress-author":1,"uris":["http://www.mendeley.com/documents/?uuid=03b92948-3268-4ea3-8cb1-e78f5e49f6e8"]}],"mendeley":{"formattedCitation":"(2021)","plainTextFormattedCitation":"(2021)","previouslyFormattedCitation":"(2021)"},"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(2021)</w:t>
      </w:r>
      <w:r w:rsidRPr="00691185">
        <w:rPr>
          <w:rFonts w:cs="Times New Roman"/>
          <w:noProof/>
          <w:sz w:val="22"/>
        </w:rPr>
        <w:fldChar w:fldCharType="end"/>
      </w:r>
      <w:r w:rsidRPr="00691185">
        <w:rPr>
          <w:rFonts w:cs="Times New Roman"/>
          <w:noProof/>
          <w:sz w:val="22"/>
        </w:rPr>
        <w:t xml:space="preserve">, dan Yuniasari </w:t>
      </w:r>
      <w:r w:rsidRPr="00691185">
        <w:rPr>
          <w:rFonts w:cs="Times New Roman"/>
          <w:noProof/>
          <w:sz w:val="22"/>
        </w:rPr>
        <w:fldChar w:fldCharType="begin" w:fldLock="1"/>
      </w:r>
      <w:r w:rsidRPr="00691185">
        <w:rPr>
          <w:rFonts w:cs="Times New Roman"/>
          <w:noProof/>
          <w:sz w:val="22"/>
        </w:rPr>
        <w:instrText>ADDIN CSL_CITATION {"citationItems":[{"id":"ITEM-1","itemData":{"DOI":"10.31603/conference.11977","abstract":"Minat investasi niatan seseorang melakukan kegiatan untuk berinvestasi. Salah satu cara efektif untuk melakukan minat investasi adalah mengetahui investasi yang berkaitan dengan keuntungan, kelemahan, sampai dengan kinerja investasi. Penelitian ini bertujuan untuk menguji pengaruh literasi keuangan, perilaku keuangan dan gaya hidup terhadap minat investasi. Penelitian ini menggunakan sampel Mahasiswa Fakultas Ekonomi dan Bisnis Universitas Muhammadiyah Magelang. Jumlah sampel penelitian ini adalah 219 responden, berdasarkan metode purposive sampling, yaitu Mahasiswa reguler angkatan 2020 sampai 2023 Fakultas Ekonomi dan Bisnis aktif UNIMMA. Pengujian hipotesis dalam penelitian ini menggunakan regresi linear berganda. Hasil penelitian menunjukkan bahwa literasi keuangan berpengaruh positif terhadap minat investasi. Sedangkan perilaku keuangan dan gaya hidup tidak berpengaruh minat investasi.","author":[{"dropping-particle":"","family":"Yuniasari","given":"Tanti","non-dropping-particle":"","parse-names":false,"suffix":""},{"dropping-particle":"","family":"Mranani","given":"Muji","non-dropping-particle":"","parse-names":false,"suffix":""},{"dropping-particle":"","family":"Prasetya","given":"Wahyu Anggit","non-dropping-particle":"","parse-names":false,"suffix":""}],"container-title":"UMMagelang Conference Series","id":"ITEM-1","issued":{"date-parts":[["2024"]]},"page":"127-137","title":"Pengaruh Literasi Keuangan, Perilaku Keuangan dan Gaya Hidup terhadap Minat Investasi","type":"article-journal"},"suppress-author":1,"uris":["http://www.mendeley.com/documents/?uuid=c42fb1f7-88fd-43de-8e69-d1e7703d73f9"]}],"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menunjukan bahwa literasi keuangan syariah berpengaruh positif dan signifikan. Dengan begitu menurut Yustati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{"citationItems":[{"id":"ITEM-1","itemData":{"author":[{"dropping-particle":"","family":"Herlina Yustati","given":"Andi Harpepen","non-dropping-particle":"","parse-names":false,"suffix":""}],"id":"ITEM-1","issued":{"date-parts":[["2023"]]},"title":"Analisis Minat Investasi Gen-Z Terhadap Investasi Di Pasar Modal Syariah (Studi Pada Mahasiswa UIN Fatmawati Sukarno Bengkulu)","type":"article-journal"},"suppress-author":1,"uris":["http://www.mendeley.com/documents/?uuid=bfba9428-2ab0-4e7b-8e4d-51935f8a26b6"]}],"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Gen Z akan sadar dalam berinvestasi. Sesuai dengan laporan sensus BPS tingkat literasi keuangan Gen Z tahun 2020 sekitar 44,04%. Sejalan dengan penelitian Ferli </w:t>
      </w:r>
      <w:r w:rsidRPr="00691185">
        <w:rPr>
          <w:rFonts w:cs="Times New Roman"/>
          <w:noProof/>
          <w:sz w:val="22"/>
        </w:rPr>
        <w:fldChar w:fldCharType="begin" w:fldLock="1"/>
      </w:r>
      <w:r w:rsidRPr="00691185">
        <w:rPr>
          <w:rFonts w:cs="Times New Roman"/>
          <w:noProof/>
          <w:sz w:val="22"/>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Kata","author":[{"dropping-particle":"","family":"Ferli","given":"Ossi","non-dropping-particle":"","parse-names":false,"suffix":""}],"id":"ITEM-1","issue":"0","issued":{"date-parts":[["2024"]]},"page":"1-23","title":"Perencanaan Keuangan Untuk Mendorong Investasi Siswa SMAN 4 Depok","type":"article-journal","volume":"2"},"suppress-author":1,"uris":["http://www.mendeley.com/documents/?uuid=518e0028-fc35-41ab-92f4-393e780b5ab7"]}],"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Perwitasari </w:t>
      </w:r>
      <w:r w:rsidRPr="00691185">
        <w:rPr>
          <w:rFonts w:cs="Times New Roman"/>
          <w:noProof/>
          <w:sz w:val="22"/>
        </w:rPr>
        <w:fldChar w:fldCharType="begin" w:fldLock="1"/>
      </w:r>
      <w:r w:rsidRPr="00691185">
        <w:rPr>
          <w:rFonts w:cs="Times New Roman"/>
          <w:noProof/>
          <w:sz w:val="22"/>
        </w:rPr>
        <w:instrText>ADDIN CSL_CITATION {"citationItems":[{"id":"ITEM-1","itemData":{"DOI":"10.31004/abdidas.v4i1.762","ISSN":"2721-9224","abstract":"Literasi keuangan menjadi hal yang penting dewasa ini. Perkembangan dunia keuangan dengan berbagai macam instrumen keuangan yang baru membuat pengetahuan keuangan juga harus berkembang. Manajemen keuangan pribadi termasuk mengenai investasi menjadi hal yang krusial untuk dipahami, mengingat beberapa kasus terkait pengetahuan keuangan yang muncul belakangan ini. Generasi muda sebagai agen perubahan menjadi sasaran sosialisasi dan penyuluhan untuk meningkatkan literasi keuangan khususnya tentang investasi dan pasar modal. Penyuluhan dan sosialisasi dilakukan secara langsung di SMA/SMK di Gresik, efektifitas kegiatan diukur menggunakan kuesioner yang memuat indikator pemahaman investasi dan pasar modal. Pengukuran menggunakan skala likert yang kemudian skor hasilnya dibagi menjadi lima kategori tingkatan pemahaman. Berdasarkan hasil pengolahan data, diperoleh hasil bahwa pada setiap indikator pemahaman investasi dan pasar modal siswa/siswi mengalami peningkatan dengan hasil post test sebagai berikut. Pemahaman mengenai definisi investasi dan pasar modal memiliki skor tinggi (4,16), pemahaman tentang pentingnya investasi termasuk kategori sangat tinggi (4,32), pemahaman tentang sumber dana investasi tinggi (3,76), pemahaman tentang produk-produk investasi di pasar modal tinggi (3,92) dan pemahaman tentang risiko dan keuntungan investasi di pasar modal tinggi (3,96).","author":[{"dropping-particle":"","family":"Perwitasari","given":"Astri Wening","non-dropping-particle":"","parse-names":false,"suffix":""},{"dropping-particle":"","family":"Cahyono","given":"Hadi","non-dropping-particle":"","parse-names":false,"suffix":""},{"dropping-particle":"","family":"Risfanasari","given":"Lisa","non-dropping-particle":"","parse-names":false,"suffix":""},{"dropping-particle":"","family":"Salsabila","given":"Rania","non-dropping-particle":"","parse-names":false,"suffix":""}],"container-title":"Jurnal Abdidas","id":"ITEM-1","issue":"1","issued":{"date-parts":[["2023"]]},"page":"108-113","title":"Penyuluhan dan Sosialisasi Pasar Modal bagi Siswa SMA/SMK di Gresik","type":"article-journal","volume":"4"},"suppress-author":1,"uris":["http://www.mendeley.com/documents/?uuid=b189306a-18a9-4779-a172-73a836d96e66"]}],"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Solikah </w:t>
      </w:r>
      <w:r w:rsidRPr="00691185">
        <w:rPr>
          <w:rFonts w:cs="Times New Roman"/>
          <w:noProof/>
          <w:sz w:val="22"/>
        </w:rPr>
        <w:fldChar w:fldCharType="begin" w:fldLock="1"/>
      </w:r>
      <w:r w:rsidRPr="00691185">
        <w:rPr>
          <w:rFonts w:cs="Times New Roman"/>
          <w:noProof/>
          <w:sz w:val="22"/>
        </w:rPr>
        <w:instrText>ADDIN CSL_CITATION {"citationItems":[{"id":"ITEM-1","itemData":{"DOI":"10.36407/berdaya.v6i1.1158","abstract":"Investment is investing money into an asset to generate profits. Therefore, it is important to start investing early by educating the younger generation about the capital market so that the future is more secure because they have passive income. Capital market education is an effort to provide knowledge about investing in the capital market. The partner in this community service is SMK PGRI 2 Kertosono, Nganjuk Regency. The activity aims to introduce younger students to investing in the capital market. So they can improve their knowledge and investment skills at an early age for future profits. The activities carried out to achieve this goal are socialization methods, active participation of participants, and direct activity assistance by the service team. After the service activity ends, it is hoped that participants will be able to understand the procedures for trading shares in the capital market and how to analyze and know the risks of investing in shares.","author":[{"dropping-particle":"","family":"Solikah","given":"Mar'atus","non-dropping-particle":"","parse-names":false,"suffix":""},{"dropping-particle":"","family":"Tohari","given":"Amin","non-dropping-particle":"","parse-names":false,"suffix":""},{"dropping-particle":"","family":"Sugeng","given":"Sugeng","non-dropping-particle":"","parse-names":false,"suffix":""},{"dropping-particle":"","family":"Astuti","given":"Puji","non-dropping-particle":"","parse-names":false,"suffix":""},{"dropping-particle":"","family":"Kurniawan","given":"Andy","non-dropping-particle":"","parse-names":false,"suffix":""},{"dropping-particle":"","family":"Puspita","given":"Erna","non-dropping-particle":"","parse-names":false,"suffix":""}],"container-title":"BERDAYA: Jurnal Pendidikan dan Pengabdian Kepada Masyarakat","id":"ITEM-1","issue":"1","issued":{"date-parts":[["2023"]]},"page":"43-50","title":"Edukasi Pasar Modal Bagi Siswa SMK PGRI 2 Kertosono","type":"article-journal","volume":"6"},"suppress-author":1,"uris":["http://www.mendeley.com/documents/?uuid=c7c29133-365f-47eb-895c-a088b55b5614"]}],"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dan Tohari </w:t>
      </w:r>
      <w:r w:rsidRPr="00691185">
        <w:rPr>
          <w:rFonts w:cs="Times New Roman"/>
          <w:noProof/>
          <w:sz w:val="22"/>
        </w:rPr>
        <w:fldChar w:fldCharType="begin" w:fldLock="1"/>
      </w:r>
      <w:r w:rsidRPr="00691185">
        <w:rPr>
          <w:rFonts w:cs="Times New Roman"/>
          <w:noProof/>
          <w:sz w:val="22"/>
        </w:rPr>
        <w:instrText>ADDIN CSL_CITATION {"citationItems":[{"id":"ITEM-1","itemData":{"abstract":"… Program pengabdian masyarakat tentang pengenalan investasi … itu, program pengabdian masyarakat ini perlu terus dilakukan dan … larangan riba, judi, spekulasi, dan investasi dalam …","author":[{"dropping-particle":"","family":"Tohari","given":"Toto","non-dropping-particle":"","parse-names":false,"suffix":""},{"dropping-particle":"","family":"Nurhayadi","given":"Yadi","non-dropping-particle":"","parse-names":false,"suffix":""},{"dropping-particle":"","family":"Hidayat","given":"Fikri","non-dropping-particle":"","parse-names":false,"suffix":""}],"container-title":"Jurnal Pengabdian Kepada Masyarakat Mmembangun Negeri","id":"ITEM-1","issue":"2","issued":{"date-parts":[["2023"]]},"page":"198-205","title":"Pengenalan Investasi Syariah Kepada Siswa SMA MBS Ki Bagus Hadikusumo Jampang Bogor","type":"article-journal","volume":"7"},"suppress-author":1,"uris":["http://www.mendeley.com/documents/?uuid=b75ca89d-4cf4-41a2-87c8-af135e9a3c8b"]}],"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menyatakan bahwa memahami dan mempelajari keuangan syariah sejak dini sangat penting untuk mempersiapkan masa depan.</w:t>
      </w:r>
    </w:p>
    <w:p w14:paraId="616F3AED" w14:textId="77777777" w:rsidR="00D3390F" w:rsidRPr="00691185" w:rsidRDefault="00D3390F" w:rsidP="00C44059">
      <w:pPr>
        <w:ind w:firstLine="567"/>
        <w:rPr>
          <w:rFonts w:cs="Times New Roman"/>
          <w:noProof/>
          <w:sz w:val="22"/>
        </w:rPr>
      </w:pPr>
      <w:r w:rsidRPr="00691185">
        <w:rPr>
          <w:rFonts w:cs="Times New Roman"/>
          <w:noProof/>
          <w:sz w:val="22"/>
        </w:rPr>
        <w:t xml:space="preserve">Indikator Y2 memiliki nilai tertinggi setelah Y3 dengan </w:t>
      </w:r>
      <w:r w:rsidRPr="00691185">
        <w:rPr>
          <w:rFonts w:cs="Times New Roman"/>
          <w:i/>
          <w:iCs/>
          <w:noProof/>
          <w:sz w:val="22"/>
        </w:rPr>
        <w:t xml:space="preserve">cross loading </w:t>
      </w:r>
      <w:r w:rsidRPr="00691185">
        <w:rPr>
          <w:rFonts w:cs="Times New Roman"/>
          <w:noProof/>
          <w:sz w:val="22"/>
        </w:rPr>
        <w:t>sebesar 0.871 yang menyatakan “</w:t>
      </w:r>
      <w:r w:rsidRPr="00691185">
        <w:rPr>
          <w:rFonts w:cs="Times New Roman"/>
          <w:i/>
          <w:iCs/>
          <w:noProof/>
          <w:sz w:val="22"/>
        </w:rPr>
        <w:t>saya percaya bahwa investasi di pasar modal syariah bermanfaat sebagai modal pembangunan ekonomi</w:t>
      </w:r>
      <w:r w:rsidRPr="00691185">
        <w:rPr>
          <w:rFonts w:cs="Times New Roman"/>
          <w:noProof/>
          <w:sz w:val="22"/>
        </w:rPr>
        <w:t xml:space="preserve">”. Hal ini sejalan dengan peraturan OJK Nomor 49/POJK.04/2016 tentang Dana Perlindungan Pemodal, yang menekankan salah satu manfaat pasar modal syariah dalam mendukung ekonomi nasional. Selain itu, karakteristik Gen Z memungkinkan mereka untuk memanfaatkan keuanggulan yang dimiliki pasar modal syariah. Penelitian oleh Alim </w:t>
      </w:r>
      <w:r w:rsidRPr="00691185">
        <w:rPr>
          <w:rFonts w:cs="Times New Roman"/>
          <w:noProof/>
          <w:sz w:val="22"/>
        </w:rPr>
        <w:fldChar w:fldCharType="begin" w:fldLock="1"/>
      </w:r>
      <w:r w:rsidRPr="00691185">
        <w:rPr>
          <w:rFonts w:cs="Times New Roman"/>
          <w:noProof/>
          <w:sz w:val="22"/>
        </w:rPr>
        <w:instrText>ADDIN CSL_CITATION {"citationItems":[{"id":"ITEM-1","itemData":{"abstract":"The needs of business towards capital is bigger for production activities. Therefore, to facilitate the public and producers in getting a capital, government with economic institutions conducting a capital markets. The development of capital market be seen of several indicators shows rapid development and have a strategic role in the economy. From the perspective of the company, capital markets help long-term funding through the issuance of stocks and bonds both prime. Capital markets have an important role for the economy because a means of capital markets for funding businesses or as a means for companies to obtain funds from public investors (investors). The multiplier effect caused when companies raise funds from the capital market for business development, expansion, increase working capital. Furthermore, the company can absorb new workers in large amounts so that the unemployment rate could be reduced and height economic growth and better welfare. Based on the condition and the potential, the future of capital markets are expected to have bright prospects in developing national economy so that the support and cooperation of all parties involved in the capital markets need to be improved for the advancement of the capital market in Indonesia.","author":[{"dropping-particle":"","family":"Alim","given":"Mustofa","non-dropping-particle":"","parse-names":false,"suffix":""},{"dropping-particle":"","family":"Hendry","given":"Cahyono","non-dropping-particle":"","parse-names":false,"suffix":""}],"container-title":"Jurnal Unesa","id":"ITEM-1","issued":{"date-parts":[["2023"]]},"page":"1-11","title":"Analisis Kontribusi Pasar Modal sebagai Sarana Pendanaan Usaha bagi Perusahaan serta Multiplier Effect yang ditimbulkannya dalam Perekonomian","type":"article-journal"},"suppress-author":1,"uris":["http://www.mendeley.com/documents/?uuid=b142b0fc-3f6e-46e8-a5e4-bcdc40b1be57"]}],"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menunjukan bahwa pasar modal syariah menjadi salah satu faktor utama dalam mendorong kemajuan ekonomi. Pendapat ini didukung oleh Iswanji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{"citationItems":[{"id":"ITEM-1","itemData":{"author":[{"dropping-particle":"","family":"Rudi Prasetio, Chaidir Iswanji","given":"Siti Afidatul Khotijah","non-dropping-particle":"","parse-names":false,"suffix":""}],"id":"ITEM-1","issued":{"date-parts":[["2023"]]},"title":"Pengaruh Persepsi Return, Risiko, Pengetahuan Dan Religiusitas Terhadap Minat Berinvestasi Di Pasar Modal Syariah","type":"article-journal"},"suppress-author":1,"uris":["http://www.mendeley.com/documents/?uuid=9648ade5-c48a-4ecc-9bb5-15487c83b646"]}],"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dan Mujtahidin </w:t>
      </w:r>
      <w:r w:rsidRPr="00691185">
        <w:rPr>
          <w:rFonts w:cs="Times New Roman"/>
          <w:noProof/>
          <w:sz w:val="22"/>
        </w:rPr>
        <w:fldChar w:fldCharType="begin" w:fldLock="1"/>
      </w:r>
      <w:r w:rsidRPr="00691185">
        <w:rPr>
          <w:rFonts w:cs="Times New Roman"/>
          <w:noProof/>
          <w:sz w:val="22"/>
        </w:rPr>
        <w:instrText>ADDIN CSL_CITATION {"citationItems":[{"id":"ITEM-1","itemData":{"DOI":"10.35448/jmb.v15i2.18038","ISSN":"1978-2241","abstract":"This study aims to determine the effect of investment motivation and investment knowledge on the interest in investing in the z generation. This research is a type of quantitative research using a survey method given to Generation Z. Determining the number of samples in this study were 112 respondents with the sampling method used was judgment sampling. The measurement tool in this study uses an interval scale of 1-5. Respondents gave answers in the range of answers from strongly disagree to strongly agree. Then, the analysis used is Regression Analysis. This analysis is assisted by using the SPSS program. The results of this study indicate that investment motivation has been effect on investment intention, while investment knowledge has no effect on investment intention.","author":[{"dropping-particle":"","family":"Mujtahidin","given":"Fuzi Waliyul","non-dropping-particle":"","parse-names":false,"suffix":""}],"container-title":"Sains: Jurnal Manajemen dan Bisnis","id":"ITEM-1","issue":"2","issued":{"date-parts":[["2023"]]},"page":"291","title":"Motivasi dan Pengetahuan Investasi Generasi Zenial Dalam Meningkatkan Minat Investasi di Pasar Modal","type":"article-journal","volume":"15"},"suppress-author":1,"uris":["http://www.mendeley.com/documents/?uuid=312d37a3-aae1-444e-b208-cd4354186ff5"]}],"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yang mengungkapkan bahwa pasar modal syariah menjadi pilihan menarik bagi investor Gen Z dalam menanamkan modal. Judijanto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Judijanto","given":"Loso","non-dropping-particle":"","parse-names":false,"suffix":""},{"dropping-particle":"","family":"Ilhamiwati","given":"Mega","non-dropping-particle":"","parse-names":false,"suffix":""},{"dropping-particle":"","family":"Sudarmanto","given":"Eko","non-dropping-particle":"","parse-names":false,"suffix":""}],"id":"ITEM-1","issue":"06","issued":{"date-parts":[["2024"]]},"page":"752-763","title":"Kajian Bibliometrik tentang Perkembangan Pasar Modal Syariah di Era Globalisasi","type":"article-journal","volume":"03"},"suppress-author":1,"uris":["http://www.mendeley.com/documents/?uuid=c2e494cf-58bf-44b8-8f2e-7b164ed1dc5d"]}],"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dan Islahi </w:t>
      </w:r>
      <w:r w:rsidRPr="00691185">
        <w:rPr>
          <w:rFonts w:cs="Times New Roman"/>
          <w:noProof/>
          <w:sz w:val="22"/>
        </w:rPr>
        <w:fldChar w:fldCharType="begin" w:fldLock="1"/>
      </w:r>
      <w:r w:rsidRPr="00691185">
        <w:rPr>
          <w:rFonts w:cs="Times New Roman"/>
          <w:noProof/>
          <w:sz w:val="22"/>
        </w:rPr>
        <w:instrText>ADDIN CSL_CITATION {"citationItems":[{"id":"ITEM-1","itemData":{"DOI":"10.4197/islec.21-2.5","ISSN":"1018-7383","abstract":"This book provides an overview of the practice of Islamic finance and the historical roots that define its modes of operation. The focus of the book is analytical and forward-looking. It shows that Islamic finance exists mainly as a form of rent-seeking legal-arbitrage. In every aspect of finance - from personal loans to investment banking, and from market structure to corporate governance - Islamic finance aims to replicate in Islamic forms the substantive functions of contemporary financial instruments, markets, and institutions. By attempting to replicate the substance of contemporary financial practice using pre-modern contract forms, Islamic finance has arguably failed to serve the objectives of Islamic law. This book proposes refocusing Islamic finance on substance rather than form. This approach would entail abandoning the paradigm of \"Islamization\" of every financial practice. It would also entail reorienting the brand-name of Islamic finance to emphasize issues of community banking, micro-finance, and socially responsible investment.","author":[{"dropping-particle":"","family":"Islahi","given":"AbdulAzim","non-dropping-particle":"","parse-names":false,"suffix":""}],"container-title":"Journal of King Abdulaziz University-Islamic Economics","id":"ITEM-1","issue":"2","issued":{"date-parts":[["2008"]]},"page":"97-108","title":"Mahmoud A. El-Gamal Islamic Finance: Law, Economics and Practice Cambridge University Press, Cambridge, New York. 2006, 221 pp.","type":"article-journal","volume":"21"},"suppress-author":1,"uris":["http://www.mendeley.com/documents/?uuid=74109d37-1c2e-4153-8028-be932a152e9f"]}],"mendeley":{"formattedCitation":"(2008)","plainTextFormattedCitation":"(2008)","previouslyFormattedCitation":"(2008)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(2008)</w:t>
      </w:r>
      <w:r w:rsidRPr="00691185">
        <w:rPr>
          <w:rFonts w:cs="Times New Roman"/>
          <w:noProof/>
          <w:sz w:val="22"/>
        </w:rPr>
        <w:fldChar w:fldCharType="end"/>
      </w:r>
      <w:r w:rsidRPr="00691185">
        <w:rPr>
          <w:rFonts w:cs="Times New Roman"/>
          <w:noProof/>
          <w:sz w:val="22"/>
        </w:rPr>
        <w:t xml:space="preserve"> juga menegaskan bahwa pasar modal syariah memiliki peran berkelanjutan dalam perekonomian.</w:t>
      </w:r>
    </w:p>
    <w:p w14:paraId="03348213" w14:textId="77777777" w:rsidR="00D3390F" w:rsidRPr="00691185" w:rsidRDefault="00D3390F" w:rsidP="00C44059">
      <w:pPr>
        <w:ind w:firstLine="567"/>
        <w:rPr>
          <w:rFonts w:cs="Times New Roman"/>
          <w:noProof/>
          <w:sz w:val="22"/>
        </w:rPr>
      </w:pPr>
      <w:r w:rsidRPr="00691185">
        <w:rPr>
          <w:rFonts w:cs="Times New Roman"/>
          <w:noProof/>
          <w:sz w:val="22"/>
        </w:rPr>
        <w:lastRenderedPageBreak/>
        <w:t xml:space="preserve">Indikator Y1 memiliki nilai </w:t>
      </w:r>
      <w:r w:rsidRPr="00691185">
        <w:rPr>
          <w:rFonts w:cs="Times New Roman"/>
          <w:i/>
          <w:iCs/>
          <w:noProof/>
          <w:sz w:val="22"/>
        </w:rPr>
        <w:t>cross loading</w:t>
      </w:r>
      <w:r w:rsidRPr="00691185">
        <w:rPr>
          <w:rFonts w:cs="Times New Roman"/>
          <w:noProof/>
          <w:sz w:val="22"/>
        </w:rPr>
        <w:t xml:space="preserve"> sebesar 0.843, berasa urutan  setelah Y3 dan Y2 dengan pernyataan “</w:t>
      </w:r>
      <w:r w:rsidRPr="00691185">
        <w:rPr>
          <w:rFonts w:cs="Times New Roman"/>
          <w:i/>
          <w:iCs/>
          <w:noProof/>
          <w:sz w:val="22"/>
        </w:rPr>
        <w:t>saya ingin memulai investasi sejak dini karena membantu melindungi bisnis saya dari dampak inflasi</w:t>
      </w:r>
      <w:r w:rsidRPr="00691185">
        <w:rPr>
          <w:rFonts w:cs="Times New Roman"/>
          <w:noProof/>
          <w:sz w:val="22"/>
        </w:rPr>
        <w:t xml:space="preserve">”. Pernyataan ini sejalan dengan penjelasan pada indikator Y3 bahwa pemahaman investasi yang dimulai sejak dini sangat bermanfaat. Sejalan dengan penelitian Rivo </w:t>
      </w:r>
      <w:r w:rsidRPr="00691185">
        <w:rPr>
          <w:rFonts w:cs="Times New Roman"/>
          <w:noProof/>
          <w:sz w:val="22"/>
        </w:rPr>
        <w:fldChar w:fldCharType="begin" w:fldLock="1"/>
      </w:r>
      <w:r w:rsidRPr="00691185">
        <w:rPr>
          <w:rFonts w:cs="Times New Roman"/>
          <w:noProof/>
          <w:sz w:val="22"/>
        </w:rPr>
        <w:instrText>ADDIN CSL_CITATION {"citationItems":[{"id":"ITEM-1","itemData":{"DOI":"10.20473/vol7iss202011pp2202-2220","ISSN":"2407-1935","abstract":"Tujuan dari penelitian ini adalah untuk mengetahui apa saja faktor-faktor yang mempengaruhi perilaku investor muslim pada komunitas pasar modal syariah dalam keputusan berinvestasi saham syariah. Penelitian ini menggunakan pendekatan kuantitatif eksploratif dengan analysis factor. Karakteristik populasi dalam penelitian ini adalah Investor Muslim yang tergabung dalam Komunitas Syariah Saham dan Komunitas Santri Investor. Jumlah sampel pada saat preliminary test dengan melakukan wawancara kuesioner online tertulis sebanyak 74 responden, dan untuk main test sebanyak 54 responden. Teknik pengambilan sampel digunakan adalah probability sampling. Dan penarikan sampel dilakukan dengan purposive sampling. Terdapat 5 faktor yang mempengaruhi perilaku investor muslim dalam keputusan berinvestasi saham syariah yaitu; 1) Faktor Analisa Teknikal Tren Harga Saham 2) Faktor Menghindari Investasi Pada Bisnis Non-Halal 3) Faktor Rekomendasi Forum Komunitas 4) Faktor Pembagian Dividen Oleh Perusahaan/Emiten 5) Faktor Takut Akan Kerugian Hasil Investasi Terhadap Kabar Buruk Perusahaan/Emiten. Dalam keputusan investasi saham syariah, investor muslim yang tergabung dalam komunitas mempertimbangkan faktor rasionalitas, faktor psikologi, dan faktor religiusitas.Kata Kunci: Keputusan Investasi, Perilaku Investor Muslim, Analysis Factor, Komunitas Pasar Modal Syariah ABSTRACTThis research aimed to find out the factors that influence the behavior of muslim investors in the Sharia Capital Market Community in the decision to invest in Islamic stocks. This research used quantitative approach with exploratory factor analysis. The characteristic of the population was muslim investors who are members of Komunitas Syariah Saham and Komunitas Santri Investor. Total sample when preliminary test conducted by written online questionnaire were 74 respondent, and for the main test were 54 respondent. Sampling technique used was probability sampling. Sample selection conducted by using simple purposive sampling. There are 5 factors that influence the behavior of Muslim investors in the decision to invest in Islamic stocks, namely; 1) Technical Analysis Factors of Stock Price Trends 2) Factors to Avoid Investing in Non-Halal Businesses 3) Community Forum Recommendation Factors 4) Dividend Distribution by Companies / Issuers Factors 5) Fear of Losing Investment Results Against Bad News of Companies / Issuers Factors. In sharia stock investment decisions, Muslim investors who are members of the…","author":[{"dropping-particle":"","family":"Rivo","given":"Muchammad Choir","non-dropping-particle":"","parse-names":false,"suffix":""},{"dropping-particle":"","family":"Ratnasari","given":"Ririn Tri","non-dropping-particle":"","parse-names":false,"suffix":""}],"container-title":"Jurnal Ekonomi Syariah Teori dan Terapan","id":"ITEM-1","issue":"11","issued":{"date-parts":[["2020"]]},"page":"2202","title":"Faktor Yang Mempengaruhi Perilaku Investor Muslim Dalam Keputusan Berinvestasi Saham Syariah","type":"article-journal","volume":"7"},"suppress-author":1,"uris":["http://www.mendeley.com/documents/?uuid=1f966af2-1876-46e4-b268-7237386497ca"]}],"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xml:space="preserve">, yang mengemukakan bahwa berinvestasi pada saham syariah dapat melindungi kekayaan dari dampak inflasi. Penelitian yang membahas kasus </w:t>
      </w:r>
      <w:r w:rsidRPr="00691185">
        <w:rPr>
          <w:rFonts w:cs="Times New Roman"/>
          <w:i/>
          <w:iCs/>
          <w:noProof/>
          <w:sz w:val="22"/>
        </w:rPr>
        <w:t>Black Thursday</w:t>
      </w:r>
      <w:r w:rsidRPr="00691185">
        <w:rPr>
          <w:rFonts w:cs="Times New Roman"/>
          <w:noProof/>
          <w:sz w:val="22"/>
        </w:rPr>
        <w:t xml:space="preserve"> 1986  di Amerika Serikat, menunjukan tingginya inflasi pada saat itu mengharuskan investor mempertimbangkan aspek moral selain rasionalitas dalam pengambilan keputusan investasi. Dalam  buku yang berjudul “Pasar Modal Syariah Indonesia” (Konsep dan Produknya) karya Berutu </w:t>
      </w:r>
      <w:r w:rsidRPr="00691185">
        <w:rPr>
          <w:rFonts w:cs="Times New Roman"/>
          <w:noProof/>
          <w:sz w:val="22"/>
        </w:rPr>
        <w:fldChar w:fldCharType="begin" w:fldLock="1"/>
      </w:r>
      <w:r w:rsidRPr="00691185">
        <w:rPr>
          <w:rFonts w:cs="Times New Roman"/>
          <w:noProof/>
          <w:sz w:val="22"/>
        </w:rPr>
        <w:instrText>ADDIN CSL_CITATION {"citationItems":[{"id":"ITEM-1","itemData":{"ISBN":"9786025916953","abstract":"Seiring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Kata","author":[{"dropping-particle":"","family":"Berutu Ali Geno","given":"","non-dropping-particle":"","parse-names":false,"suffix":""}],"container-title":"Paper Knowledge . Toward a Media History of Documents","id":"ITEM-1","issue":"December","issued":{"date-parts":[["2020"]]},"number-of-pages":"153","title":"Pasar Modal Syariah Indonesia Konsep dan Produknya","type":"book"},"suppress-author":1,"uris":["http://www.mendeley.com/documents/?uuid=23ca484f-06f9-49c6-b670-1e6a3c6a35c9"]}],"mendeley":{"formattedCitation":"(2020)","plainTextFormattedCitation":"(2020)","previouslyFormattedCitation":"(2020)"},"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(2020)</w:t>
      </w:r>
      <w:r w:rsidRPr="00691185">
        <w:rPr>
          <w:rFonts w:cs="Times New Roman"/>
          <w:noProof/>
          <w:sz w:val="22"/>
        </w:rPr>
        <w:fldChar w:fldCharType="end"/>
      </w:r>
      <w:r w:rsidRPr="00691185">
        <w:rPr>
          <w:rFonts w:cs="Times New Roman"/>
          <w:noProof/>
          <w:sz w:val="22"/>
        </w:rPr>
        <w:t>, dijelaskan bahwa menabung tidak lagi relevan dengan kondisi saat ini karena tidak mampu melindungi nilai tabungan dari penrusan akibat inflasi yang terus meningkat setiap tahunnya.</w:t>
      </w:r>
    </w:p>
    <w:p w14:paraId="0058078A" w14:textId="0760867C" w:rsidR="00D3390F" w:rsidRPr="00691185" w:rsidRDefault="00D3390F" w:rsidP="00C44059">
      <w:pPr>
        <w:ind w:firstLine="567"/>
        <w:rPr>
          <w:rFonts w:cs="Times New Roman"/>
          <w:i/>
          <w:iCs/>
          <w:noProof/>
          <w:sz w:val="22"/>
        </w:rPr>
      </w:pPr>
      <w:r w:rsidRPr="00691185">
        <w:rPr>
          <w:rFonts w:cs="Times New Roman"/>
          <w:noProof/>
          <w:sz w:val="22"/>
        </w:rPr>
        <w:t xml:space="preserve">Indikator Y5 menempati urutan setelah Y3,Y2, dan Y1, dengan nilai </w:t>
      </w:r>
      <w:r w:rsidRPr="00691185">
        <w:rPr>
          <w:rFonts w:cs="Times New Roman"/>
          <w:i/>
          <w:iCs/>
          <w:noProof/>
          <w:sz w:val="22"/>
        </w:rPr>
        <w:t xml:space="preserve">cross loading </w:t>
      </w:r>
      <w:r w:rsidRPr="00691185">
        <w:rPr>
          <w:rFonts w:cs="Times New Roman"/>
          <w:noProof/>
          <w:sz w:val="22"/>
        </w:rPr>
        <w:t>sebesar</w:t>
      </w:r>
      <w:r w:rsidRPr="00691185">
        <w:rPr>
          <w:rFonts w:cs="Times New Roman"/>
          <w:i/>
          <w:iCs/>
          <w:noProof/>
          <w:sz w:val="22"/>
        </w:rPr>
        <w:t xml:space="preserve"> </w:t>
      </w:r>
      <w:r w:rsidRPr="00691185">
        <w:rPr>
          <w:rFonts w:cs="Times New Roman"/>
          <w:noProof/>
          <w:sz w:val="22"/>
        </w:rPr>
        <w:t>0.767 pada pernyataan “</w:t>
      </w:r>
      <w:r w:rsidRPr="00691185">
        <w:rPr>
          <w:rFonts w:cs="Times New Roman"/>
          <w:i/>
          <w:iCs/>
          <w:noProof/>
          <w:sz w:val="22"/>
        </w:rPr>
        <w:t>saya selalu mempertimbangkan potensi risiko usaha sebagai faktor penting dalam minat investasi</w:t>
      </w:r>
      <w:r w:rsidRPr="00691185">
        <w:rPr>
          <w:rFonts w:cs="Times New Roman"/>
          <w:noProof/>
          <w:sz w:val="22"/>
        </w:rPr>
        <w:t xml:space="preserve">”. Hal ini sejalan dengan penelitian  Maulana </w:t>
      </w:r>
      <w:r w:rsidRPr="00691185">
        <w:rPr>
          <w:rFonts w:cs="Times New Roman"/>
          <w:noProof/>
          <w:sz w:val="22"/>
        </w:rPr>
        <w:fldChar w:fldCharType="begin" w:fldLock="1"/>
      </w:r>
      <w:r w:rsidRPr="00691185">
        <w:rPr>
          <w:rFonts w:cs="Times New Roman"/>
          <w:noProof/>
          <w:sz w:val="22"/>
        </w:rPr>
        <w:instrText>ADDIN CSL_CITATION {"citationItems":[{"id":"ITEM-1","itemData":{"DOI":"10.55601/jwem.v12i2.882","ISSN":"2088-9607","abstract":"Menjalankan bisnis dengan etika bisnis adalah sebuah keharusan bagi semua bisnis dan perusahaan. Dengan menjalankan etika bisnis, perusahaan dapat menghindari masalah-masalah yang dapat membahayakan perusahaan di kemudian hari. Selain itu etika bisnis bisa membatu hubungan antara perusahaan dengan para stakeholder-nya, yang mana jika perusahaan dijalankan dengan penuh tanggung jawab nilai perusahaan akan meningkat di mata para stakeholder. Hal tersebut adalah sebuah keharusan karena bisnis kita tidak boleh hanya melihat keuntungan saja, apalagi dalam prosesnya perusahaan merugikan pihak lain yang memiliki hubungan langsung ataupun tidak langsung dengan perusahaan. Penelitian ini menggunakan kepustakaan dengan mengumpulkan berbagai referensi seperti buku, artikel jurnal dan bacaan yang kemudian dianalisis tentang hubungan etika bisnis, corporate governance dan stakeholder. Dengan artikel ini saya ingin menunjukkan bahwa etika bisnis adalah sebuah keharusan dan salah satu cara yang dapat dilakukan agar perusahaan menjalankan etika bisnis adalah dengan menggunakan corporate governance sebagai pengawas. Peran corporate governance tidak hanya sebagai pengawas dan pengendali perusahaan yang mengawasi kinerja perusahaan, tetapi corporate governance juga mengawasi agar perusahaan melakukan bisnisnya dengan etika.","author":[{"dropping-particle":"","family":"Maulana","given":"Ilham","non-dropping-particle":"","parse-names":false,"suffix":""},{"dropping-particle":"","family":"Haryadi","given":"Bambang","non-dropping-particle":"","parse-names":false,"suffix":""}],"container-title":"Jurnal Wira Ekonomi Mikroskil","id":"ITEM-1","issue":"2","issued":{"date-parts":[["2022"]]},"page":"55-62","title":"Etika Bisnis, Corporate Governance, Dan Stakeholder","type":"article-journal","volume":"12"},"suppress-author":1,"uris":["http://www.mendeley.com/documents/?uuid=34229f9a-fecc-406d-8271-d26423093d02"]}],"mendeley":{"formattedCitation":"(2022)","plainTextFormattedCitation":"(2022)","previouslyFormattedCitation":"(2022)"},"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(2022)</w:t>
      </w:r>
      <w:r w:rsidRPr="00691185">
        <w:rPr>
          <w:rFonts w:cs="Times New Roman"/>
          <w:noProof/>
          <w:sz w:val="22"/>
        </w:rPr>
        <w:fldChar w:fldCharType="end"/>
      </w:r>
      <w:r w:rsidRPr="00691185">
        <w:rPr>
          <w:rFonts w:cs="Times New Roman"/>
          <w:noProof/>
          <w:sz w:val="22"/>
        </w:rPr>
        <w:t xml:space="preserve">, yang mengungkapkan bahwa perusahaan saat ini perlu lebih fokus pada investasi untuk keberlanjutan bisnis daripada hanya mengejar profitabilitas. Atikah </w:t>
      </w:r>
      <w:r w:rsidRPr="00691185">
        <w:rPr>
          <w:rFonts w:cs="Times New Roman"/>
          <w:noProof/>
          <w:sz w:val="22"/>
        </w:rPr>
        <w:fldChar w:fldCharType="begin" w:fldLock="1"/>
      </w:r>
      <w:r w:rsidRPr="00691185">
        <w:rPr>
          <w:rFonts w:cs="Times New Roman"/>
          <w:noProof/>
          <w:sz w:val="22"/>
        </w:rPr>
        <w:instrText>ADDIN CSL_CITATION {"citationItems":[{"id":"ITEM-1","itemData":{"DOI":"10.58344/jig.v2i1.54","ISSN":"3031-0512","abstract":"Penelitian ini menyelami lanskap dinamis pasar modal syariah dengan fokus khusus untuk menganalisis tantangan dan peluang yang terkait dengan investasi berbasis syariah. Studi ini berkonsentrasi pada evolusi tren dan kerangka regulasi yang memengaruhi pertumbuhan keuangan Islam di pasar modal. Dengan meneliti faktor-faktor kunci yang memengaruhi instrumen investasi berbasis syariah, penelitian ini memberikan wawasan tentang tantangan unik yang dihadapi oleh investor dan pemangku kepentingan di dalamnya. Selain itu, penelitian ini mengidentifikasi peluang potensial yang terletak dalam pengembangan dan peningkatan praktik investasi berbasis syariah. Eksplorasi ini bertujuan untuk memberikan kontribusi pada pemahaman yang lebih komprehensif tentang keuangan Islam dalam konteks pasar modal global. Temuan dari penelitian ini dapat menjadi wawasan berharga bagi investor, lembaga keuangan, dan pembuat kebijakan, membantu mereka dalam menavigasi kompleksitas dan perincian unik dari investasi berbasis syariah. Pada akhirnya, penelitian ini bertujuan untuk mendorong diskusi yang lebih terinformasi dan nuansa tentang peran keuangan Islam dalam lanskap pasar modal global secara keseluruhan.","author":[{"dropping-particle":"","family":"Atikah","given":"Nila","non-dropping-particle":"","parse-names":false,"suffix":""},{"dropping-particle":"","family":"Sayudin","given":"Sayudin","non-dropping-particle":"","parse-names":false,"suffix":""}],"container-title":"Jurnal Inovasi Global","id":"ITEM-1","issue":"1","issued":{"date-parts":[["2024"]]},"page":"204-213","title":"Analisis Perkembangan Pasar Modal Syariah: Tantangan Dan Peluang Dalam Investasi Berbasis Prinsip Syariah","type":"article-journal","volume":"2"},"suppress-author":1,"uris":["http://www.mendeley.com/documents/?uuid=d6830b14-39da-4182-8809-72d341be7cc0"]}],"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xml:space="preserve"> juga menekankan bahwa risiko investasi merupakan faktor peting yang harus diperhatikan. Selain itu, riset tentang Gen Z menunjukkan dimensi efek disposisi, yaitu sikap investor terhadap risiko. Bastomi </w:t>
      </w:r>
      <w:r w:rsidRPr="00691185">
        <w:rPr>
          <w:rFonts w:cs="Times New Roman"/>
          <w:noProof/>
          <w:sz w:val="22"/>
        </w:rPr>
        <w:fldChar w:fldCharType="begin" w:fldLock="1"/>
      </w:r>
      <w:r w:rsidRPr="00691185">
        <w:rPr>
          <w:rFonts w:cs="Times New Roman"/>
          <w:noProof/>
          <w:sz w:val="22"/>
        </w:rPr>
        <w:instrText>ADDIN CSL_CITATION {"citationItems":[{"id":"ITEM-1","itemData":{"DOI":"10.31294/widyacipta.v7i2.16255","ISSN":"2550-0805","abstract":"The Islamic capital market has enormous potential to encourage sustainable economic and financial development. Investors in the Islamic capital market are still very small when compared to the total population of Indonesia. Public interest in investing is quite low, but they do not have sufficient knowledge to assess the risks and returns of the Islamic capital market. Thus, the purpose of this study is to examine the factors that influence Gen Z's interest in investing in the Islamic capital market, risk perception, social media influencers, and disposable income. This research utilizes a quantitative methodology focused on the generation Z population in Malang City. A total of 200 research samples were collected using the incidental sampling method. The collected information was analyzed using the PLS (Partial Least Squares) method. The results of data analysis show that interest in investing in Islamic capital markets is influenced by Islamic capital market literacy, risk perception, and social media influencers. However, the results of data analysis show that disposable income does not affect investment interest. This study has practical implications for increasing Gen Z participation in Malang City in investing in the Islamic capital market. Educational efforts aimed at improving Islamic capital market literacy, effective risk management, and utilizing the positive influence of social media influencers can motivate Gen Z's interest in investing in the Islamic capital market.","author":[{"dropping-particle":"","family":"Bastomi","given":"Mohamad","non-dropping-particle":"","parse-names":false,"suffix":""},{"dropping-particle":"","family":"Nurhidayah","given":"Nurhidayah","non-dropping-particle":"","parse-names":false,"suffix":""}],"container-title":"Widya Cipta: Jurnal Sekretari dan Manajemen","id":"ITEM-1","issue":"2","issued":{"date-parts":[["2023","9","2"]]},"page":"185-196","publisher":"Universitas Bina Sarana Informatika","title":"Faktor Penentu Minat Investasi di Pasar Modal Syariah: Studi Pada Generasi Z Kota Malang","type":"article-journal","volume":"7"},"suppress-author":1,"uris":["http://www.mendeley.com/documents/?uuid=dd8a1eb7-ac87-35ee-8101-3f2b54e5c50e"]}],"mendeley":{"formattedCitation":"(2023)","plainTextFormattedCitation":"(2023)","previouslyFormattedCitation":"(2023)"},"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(2023)</w:t>
      </w:r>
      <w:r w:rsidRPr="00691185">
        <w:rPr>
          <w:rFonts w:cs="Times New Roman"/>
          <w:noProof/>
          <w:sz w:val="22"/>
        </w:rPr>
        <w:fldChar w:fldCharType="end"/>
      </w:r>
      <w:r w:rsidRPr="00691185">
        <w:rPr>
          <w:rFonts w:cs="Times New Roman"/>
          <w:noProof/>
          <w:sz w:val="22"/>
        </w:rPr>
        <w:t xml:space="preserve"> menyatakan,</w:t>
      </w:r>
      <w:r w:rsidRPr="00691185">
        <w:rPr>
          <w:rFonts w:cs="Times New Roman"/>
          <w:i/>
          <w:iCs/>
          <w:noProof/>
          <w:sz w:val="22"/>
        </w:rPr>
        <w:t xml:space="preserve"> </w:t>
      </w:r>
      <w:r w:rsidRPr="00691185">
        <w:rPr>
          <w:rFonts w:cs="Times New Roman"/>
          <w:noProof/>
          <w:sz w:val="22"/>
        </w:rPr>
        <w:t xml:space="preserve">bahwa Gen Z cenderung lebih berhati-hati dalam mengambil risiko keuangan karena kekhawatiran akan kehilangan uang. Temuan ini sejalan dengan teori perilaku keuangan yang dikemukakan oleh Lintner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{"citationItems":[{"id":"ITEM-1","itemData":{"author":[{"dropping-particle":"","family":"Lintner","given":"A Gregory","non-dropping-particle":"","parse-names":false,"suffix":""}],"id":"ITEM-1","issued":{"date-parts":[["1998"]]},"title":"Behavioral finance: Why investors make bad decisions","type":"article-journal","volume":"The Planne"},"suppress-author":1,"uris":["http://www.mendeley.com/documents/?uuid=642eca7a-f717-41ff-b7c6-eaefc045c06b"]}],"mendeley":{"formattedCitation":"(1998)","plainTextFormattedCitation":"(1998)","previouslyFormattedCitation":"(1998)"},"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(1998)</w:t>
      </w:r>
      <w:r w:rsidRPr="00691185">
        <w:rPr>
          <w:rFonts w:cs="Times New Roman"/>
          <w:noProof/>
          <w:sz w:val="22"/>
        </w:rPr>
        <w:fldChar w:fldCharType="end"/>
      </w:r>
      <w:r w:rsidRPr="00691185">
        <w:rPr>
          <w:rFonts w:cs="Times New Roman"/>
          <w:noProof/>
          <w:sz w:val="22"/>
        </w:rPr>
        <w:t xml:space="preserve">, yang menjelaskan bagaimana Gen Z merespon dan bereaksi terhadap informasi dalam proses pengambilan keputusan untuk mengoptimalkan tingkat pengembalian dengan  tetap mempertimbangkan risiko. Menurut Benner </w:t>
      </w:r>
      <w:r w:rsidRPr="00691185">
        <w:rPr>
          <w:rFonts w:cs="Times New Roman"/>
          <w:noProof/>
          <w:sz w:val="22"/>
        </w:rPr>
        <w:fldChar w:fldCharType="begin" w:fldLock="1"/>
      </w:r>
      <w:r w:rsidRPr="00691185">
        <w:rPr>
          <w:rFonts w:cs="Times New Roman"/>
          <w:noProof/>
          <w:sz w:val="22"/>
        </w:rPr>
        <w:instrText>ADDIN CSL_CITATION {"citationItems":[{"id":"ITEM-1","itemData":{"author":[{"dropping-particle":"","family":"Mary Benner","given":"Todd Zenger","non-dropping-particle":"","parse-names":false,"suffix":""}],"id":"ITEM-1","issued":{"date-parts":[["2024"]]},"title":"Masalah Lemon di Pasar untuk Strategi","type":"article-journal"},"suppress-author":1,"uris":["http://www.mendeley.com/documents/?uuid=17ec7f3a-90a4-4c8d-abf2-67c448470e5f"]}],"mendeley":{"formattedCitation":"(2024)","plainTextFormattedCitation":"(2024)","previouslyFormattedCitation":"(2024)"},"properties":{"noteIndex":0},"schema":"https://github.com/citation-style-language/schema/raw/master/csl-citation.json"}</w:instrText>
      </w:r>
      <w:r w:rsidRPr="00691185">
        <w:rPr>
          <w:rFonts w:cs="Times New Roman"/>
          <w:noProof/>
          <w:sz w:val="22"/>
        </w:rPr>
        <w:fldChar w:fldCharType="separate"/>
      </w:r>
      <w:r w:rsidRPr="00691185">
        <w:rPr>
          <w:rFonts w:cs="Times New Roman"/>
          <w:noProof/>
          <w:sz w:val="22"/>
        </w:rPr>
        <w:t>(2024)</w:t>
      </w:r>
      <w:r w:rsidRPr="00691185">
        <w:rPr>
          <w:rFonts w:cs="Times New Roman"/>
          <w:noProof/>
          <w:sz w:val="22"/>
        </w:rPr>
        <w:fldChar w:fldCharType="end"/>
      </w:r>
      <w:r w:rsidRPr="00691185">
        <w:rPr>
          <w:rFonts w:cs="Times New Roman"/>
          <w:noProof/>
          <w:sz w:val="22"/>
        </w:rPr>
        <w:t>, keyakinan bahwa investasi berpotensi keuntungan besar akan diiringi oleh risiko yang tinggi pula.</w:t>
      </w:r>
    </w:p>
    <w:p w14:paraId="57C0B419" w14:textId="77777777" w:rsidR="00084AA6" w:rsidRPr="00691185" w:rsidRDefault="00084AA6" w:rsidP="00084AA6">
      <w:pPr>
        <w:rPr>
          <w:noProof/>
          <w:sz w:val="22"/>
          <w:szCs w:val="20"/>
        </w:rPr>
      </w:pPr>
    </w:p>
    <w:p w14:paraId="5A4BF046" w14:textId="2E7EF66E" w:rsidR="00585289" w:rsidRPr="00691185" w:rsidRDefault="00585289" w:rsidP="00084AA6">
      <w:pPr>
        <w:rPr>
          <w:b/>
          <w:bCs/>
          <w:sz w:val="22"/>
          <w:szCs w:val="20"/>
        </w:rPr>
      </w:pPr>
      <w:r w:rsidRPr="00691185">
        <w:rPr>
          <w:b/>
          <w:bCs/>
          <w:sz w:val="22"/>
          <w:szCs w:val="20"/>
        </w:rPr>
        <w:t>SIMPULAN</w:t>
      </w:r>
    </w:p>
    <w:p w14:paraId="4251095A" w14:textId="77777777" w:rsidR="00801905" w:rsidRPr="00691185" w:rsidRDefault="00801905" w:rsidP="00C44059">
      <w:pPr>
        <w:ind w:firstLine="284"/>
        <w:rPr>
          <w:rFonts w:cs="Times New Roman"/>
          <w:noProof/>
          <w:sz w:val="22"/>
          <w:lang w:eastAsia="en-GB"/>
        </w:rPr>
      </w:pPr>
      <w:proofErr w:type="spellStart"/>
      <w:r w:rsidRPr="00691185">
        <w:rPr>
          <w:sz w:val="22"/>
          <w:lang w:val="en-US"/>
        </w:rPr>
        <w:t>Berdasarkan</w:t>
      </w:r>
      <w:proofErr w:type="spellEnd"/>
      <w:r w:rsidRPr="00691185">
        <w:rPr>
          <w:sz w:val="22"/>
          <w:lang w:val="en-US"/>
        </w:rPr>
        <w:t xml:space="preserve"> </w:t>
      </w:r>
      <w:proofErr w:type="spellStart"/>
      <w:r w:rsidRPr="00691185">
        <w:rPr>
          <w:sz w:val="22"/>
          <w:lang w:val="en-US"/>
        </w:rPr>
        <w:t>hasil</w:t>
      </w:r>
      <w:proofErr w:type="spellEnd"/>
      <w:r w:rsidRPr="00691185">
        <w:rPr>
          <w:sz w:val="22"/>
          <w:lang w:val="en-US"/>
        </w:rPr>
        <w:t xml:space="preserve"> </w:t>
      </w:r>
      <w:proofErr w:type="spellStart"/>
      <w:r w:rsidRPr="00691185">
        <w:rPr>
          <w:sz w:val="22"/>
          <w:lang w:val="en-US"/>
        </w:rPr>
        <w:t>analisis</w:t>
      </w:r>
      <w:proofErr w:type="spellEnd"/>
      <w:r w:rsidRPr="00691185">
        <w:rPr>
          <w:sz w:val="22"/>
          <w:lang w:val="en-US"/>
        </w:rPr>
        <w:t xml:space="preserve"> pada </w:t>
      </w:r>
      <w:proofErr w:type="spellStart"/>
      <w:r w:rsidRPr="00691185">
        <w:rPr>
          <w:sz w:val="22"/>
          <w:lang w:val="en-US"/>
        </w:rPr>
        <w:t>bab</w:t>
      </w:r>
      <w:proofErr w:type="spellEnd"/>
      <w:r w:rsidRPr="00691185">
        <w:rPr>
          <w:sz w:val="22"/>
          <w:lang w:val="en-US"/>
        </w:rPr>
        <w:t xml:space="preserve"> </w:t>
      </w:r>
      <w:proofErr w:type="spellStart"/>
      <w:r w:rsidRPr="00691185">
        <w:rPr>
          <w:sz w:val="22"/>
          <w:lang w:val="en-US"/>
        </w:rPr>
        <w:t>sebelumnya</w:t>
      </w:r>
      <w:proofErr w:type="spellEnd"/>
      <w:r w:rsidRPr="00691185">
        <w:rPr>
          <w:sz w:val="22"/>
          <w:lang w:val="en-US"/>
        </w:rPr>
        <w:t xml:space="preserve">, </w:t>
      </w:r>
      <w:r w:rsidRPr="00691185">
        <w:rPr>
          <w:rFonts w:cs="Times New Roman"/>
          <w:noProof/>
          <w:sz w:val="22"/>
          <w:lang w:eastAsia="en-GB"/>
        </w:rPr>
        <w:t>perilaku keuangan berpengaruh positif dan signifikan terhadap minat investasi di pasar modal syariah pada Gen Z STEI SEBI, dengan uji hipotesis memperoleh t hitung &gt; t tabel dengan nilai 14.527 &gt; 1.96  dan nilai p-</w:t>
      </w:r>
      <w:r w:rsidRPr="00691185">
        <w:rPr>
          <w:rFonts w:cs="Times New Roman"/>
          <w:i/>
          <w:iCs/>
          <w:noProof/>
          <w:sz w:val="22"/>
          <w:lang w:eastAsia="en-GB"/>
        </w:rPr>
        <w:t>Value</w:t>
      </w:r>
      <w:r w:rsidRPr="00691185">
        <w:rPr>
          <w:rFonts w:cs="Times New Roman"/>
          <w:noProof/>
          <w:sz w:val="22"/>
          <w:lang w:eastAsia="en-GB"/>
        </w:rPr>
        <w:t xml:space="preserve"> sebesar 0,000 &lt; 0,05. Indikator yang berpengaruh adalah indikator sentimen investor, efek disposisi, keyakinan berlebih, namun indikator pengembalian saham yang diharapkan tidak berpengaruh. Hal ini </w:t>
      </w:r>
      <w:r w:rsidRPr="00691185">
        <w:rPr>
          <w:rFonts w:cs="Times New Roman"/>
          <w:noProof/>
          <w:sz w:val="22"/>
        </w:rPr>
        <w:t>menunjukan bahwa Gen Z STEI SEBI dengan sentimen positif cenderung  memiliki optimisme lebih tinggi dalam minat investasi. Lebih tertarik berinvestasi ketika melihat potensi keuntungan yang jelas, terutama sesuai dengan prinsip syariah. Selain itu, lebih cenderung menjual aset dengan keuntungan kecil daripada mempertahankan aset yang meruhi, serta memiliki tingkat kepercayaan diri yang tinggi.</w:t>
      </w:r>
      <w:r w:rsidRPr="00691185">
        <w:rPr>
          <w:rFonts w:cs="Times New Roman"/>
          <w:noProof/>
          <w:sz w:val="22"/>
          <w:lang w:eastAsia="en-GB"/>
        </w:rPr>
        <w:t xml:space="preserve"> </w:t>
      </w:r>
    </w:p>
    <w:p w14:paraId="5FE5B7FD" w14:textId="77777777" w:rsidR="007F2B8C" w:rsidRPr="00691185" w:rsidRDefault="007F2B8C" w:rsidP="00585289">
      <w:pPr>
        <w:rPr>
          <w:sz w:val="22"/>
        </w:rPr>
      </w:pPr>
    </w:p>
    <w:p w14:paraId="34963FCB" w14:textId="77777777" w:rsidR="00585289" w:rsidRPr="00691185" w:rsidRDefault="00585289" w:rsidP="00585289">
      <w:pPr>
        <w:pStyle w:val="Heading1"/>
      </w:pPr>
      <w:r w:rsidRPr="00691185">
        <w:lastRenderedPageBreak/>
        <w:t>REFERENSI</w:t>
      </w:r>
    </w:p>
    <w:p w14:paraId="706578CF" w14:textId="3E4C617E"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sz w:val="22"/>
        </w:rPr>
        <w:fldChar w:fldCharType="begin" w:fldLock="1"/>
      </w:r>
      <w:r w:rsidRPr="00691185">
        <w:rPr>
          <w:sz w:val="22"/>
        </w:rPr>
        <w:instrText xml:space="preserve">ADDIN Mendeley Bibliography CSL_BIBLIOGRAPHY </w:instrText>
      </w:r>
      <w:r w:rsidRPr="00691185">
        <w:rPr>
          <w:sz w:val="22"/>
        </w:rPr>
        <w:fldChar w:fldCharType="separate"/>
      </w:r>
      <w:r w:rsidRPr="00691185">
        <w:rPr>
          <w:rFonts w:cs="Times New Roman"/>
          <w:noProof/>
          <w:sz w:val="22"/>
          <w:szCs w:val="24"/>
        </w:rPr>
        <w:t xml:space="preserve">Alim, M., &amp; Hendry, C. (2023). Analisis Kontribusi Pasar Modal sebagai Sarana Pendanaan Usaha bagi Perusahaan serta Multiplier Effect yang ditimbulkannya dalam Perekonomian. </w:t>
      </w:r>
      <w:r w:rsidRPr="00691185">
        <w:rPr>
          <w:rFonts w:cs="Times New Roman"/>
          <w:i/>
          <w:iCs/>
          <w:noProof/>
          <w:sz w:val="22"/>
          <w:szCs w:val="24"/>
        </w:rPr>
        <w:t>Jurnal Unesa</w:t>
      </w:r>
      <w:r w:rsidRPr="00691185">
        <w:rPr>
          <w:rFonts w:cs="Times New Roman"/>
          <w:noProof/>
          <w:sz w:val="22"/>
          <w:szCs w:val="24"/>
        </w:rPr>
        <w:t>, 1–11. https://ejournal.unesa.ac.id/index.php/jupe/article/download/9220/9159/</w:t>
      </w:r>
    </w:p>
    <w:p w14:paraId="7FD88529"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Atikah, N., &amp; Sayudin, S. (2024). Analisis Perkembangan Pasar Modal Syariah: Tantangan Dan Peluang Dalam Investasi Berbasis Prinsip Syariah. </w:t>
      </w:r>
      <w:r w:rsidRPr="00691185">
        <w:rPr>
          <w:rFonts w:cs="Times New Roman"/>
          <w:i/>
          <w:iCs/>
          <w:noProof/>
          <w:sz w:val="22"/>
          <w:szCs w:val="24"/>
        </w:rPr>
        <w:t>Jurnal Inovasi Global</w:t>
      </w:r>
      <w:r w:rsidRPr="00691185">
        <w:rPr>
          <w:rFonts w:cs="Times New Roman"/>
          <w:noProof/>
          <w:sz w:val="22"/>
          <w:szCs w:val="24"/>
        </w:rPr>
        <w:t xml:space="preserve">, </w:t>
      </w:r>
      <w:r w:rsidRPr="00691185">
        <w:rPr>
          <w:rFonts w:cs="Times New Roman"/>
          <w:i/>
          <w:iCs/>
          <w:noProof/>
          <w:sz w:val="22"/>
          <w:szCs w:val="24"/>
        </w:rPr>
        <w:t>2</w:t>
      </w:r>
      <w:r w:rsidRPr="00691185">
        <w:rPr>
          <w:rFonts w:cs="Times New Roman"/>
          <w:noProof/>
          <w:sz w:val="22"/>
          <w:szCs w:val="24"/>
        </w:rPr>
        <w:t>(1), 204–213. https://doi.org/10.58344/jig.v2i1.54</w:t>
      </w:r>
    </w:p>
    <w:p w14:paraId="307963F7"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Atmaja, L. S. (2024). </w:t>
      </w:r>
      <w:r w:rsidRPr="00691185">
        <w:rPr>
          <w:rFonts w:cs="Times New Roman"/>
          <w:i/>
          <w:iCs/>
          <w:noProof/>
          <w:sz w:val="22"/>
          <w:szCs w:val="24"/>
        </w:rPr>
        <w:t>Sekitar 90% Investor Saham Indonesia Gagal, Simak Cara Ampuh Para Investor Ini</w:t>
      </w:r>
      <w:r w:rsidRPr="00691185">
        <w:rPr>
          <w:rFonts w:cs="Times New Roman"/>
          <w:noProof/>
          <w:sz w:val="22"/>
          <w:szCs w:val="24"/>
        </w:rPr>
        <w:t xml:space="preserve">. </w:t>
      </w:r>
      <w:r w:rsidRPr="00691185">
        <w:rPr>
          <w:rFonts w:cs="Times New Roman"/>
          <w:i/>
          <w:iCs/>
          <w:noProof/>
          <w:sz w:val="22"/>
          <w:szCs w:val="24"/>
        </w:rPr>
        <w:t>6 115</w:t>
      </w:r>
      <w:r w:rsidRPr="00691185">
        <w:rPr>
          <w:rFonts w:cs="Times New Roman"/>
          <w:noProof/>
          <w:sz w:val="22"/>
          <w:szCs w:val="24"/>
        </w:rPr>
        <w:t>.</w:t>
      </w:r>
    </w:p>
    <w:p w14:paraId="3BFCCE20"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Aulia, N., Anita, E., Sudharyati, N., Kunci, K., Investasi, P., Teknologi, K., &amp; Berinvestasi, M. (2024). Pengaruh Pengetahuan Investasi Dan Kemajuan Teknologi Terhadap Minat Generasi Z Dalam Berinvestasi Di Pasar Modal Syariah. </w:t>
      </w:r>
      <w:r w:rsidRPr="00691185">
        <w:rPr>
          <w:rFonts w:cs="Times New Roman"/>
          <w:i/>
          <w:iCs/>
          <w:noProof/>
          <w:sz w:val="22"/>
          <w:szCs w:val="24"/>
        </w:rPr>
        <w:t>Jurnal Penelitian Ilmu Ekonomi Dan Keuangan Syariah (JUPIEKES)</w:t>
      </w:r>
      <w:r w:rsidRPr="00691185">
        <w:rPr>
          <w:rFonts w:cs="Times New Roman"/>
          <w:noProof/>
          <w:sz w:val="22"/>
          <w:szCs w:val="24"/>
        </w:rPr>
        <w:t xml:space="preserve">, </w:t>
      </w:r>
      <w:r w:rsidRPr="00691185">
        <w:rPr>
          <w:rFonts w:cs="Times New Roman"/>
          <w:i/>
          <w:iCs/>
          <w:noProof/>
          <w:sz w:val="22"/>
          <w:szCs w:val="24"/>
        </w:rPr>
        <w:t>2</w:t>
      </w:r>
      <w:r w:rsidRPr="00691185">
        <w:rPr>
          <w:rFonts w:cs="Times New Roman"/>
          <w:noProof/>
          <w:sz w:val="22"/>
          <w:szCs w:val="24"/>
        </w:rPr>
        <w:t>(1), 344–363. https://doi.org/10.59059/jupiekes.v2i1.1036</w:t>
      </w:r>
    </w:p>
    <w:p w14:paraId="6C7C81D5"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Bastomi, M., &amp; Nurhidayah, N. (2023). Faktor Penentu Minat Investasi di Pasar Modal Syariah: Studi Pada Generasi Z Kota Malang. </w:t>
      </w:r>
      <w:r w:rsidRPr="00691185">
        <w:rPr>
          <w:rFonts w:cs="Times New Roman"/>
          <w:i/>
          <w:iCs/>
          <w:noProof/>
          <w:sz w:val="22"/>
          <w:szCs w:val="24"/>
        </w:rPr>
        <w:t>Widya Cipta: Jurnal Sekretari Dan Manajemen</w:t>
      </w:r>
      <w:r w:rsidRPr="00691185">
        <w:rPr>
          <w:rFonts w:cs="Times New Roman"/>
          <w:noProof/>
          <w:sz w:val="22"/>
          <w:szCs w:val="24"/>
        </w:rPr>
        <w:t xml:space="preserve">, </w:t>
      </w:r>
      <w:r w:rsidRPr="00691185">
        <w:rPr>
          <w:rFonts w:cs="Times New Roman"/>
          <w:i/>
          <w:iCs/>
          <w:noProof/>
          <w:sz w:val="22"/>
          <w:szCs w:val="24"/>
        </w:rPr>
        <w:t>7</w:t>
      </w:r>
      <w:r w:rsidRPr="00691185">
        <w:rPr>
          <w:rFonts w:cs="Times New Roman"/>
          <w:noProof/>
          <w:sz w:val="22"/>
          <w:szCs w:val="24"/>
        </w:rPr>
        <w:t>(2), 185–196. https://doi.org/10.31294/widyacipta.v7i2.16255</w:t>
      </w:r>
    </w:p>
    <w:p w14:paraId="7F8DAAE8"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Berutu Ali Geno. (2020). Pasar Modal Syariah Indonesia Konsep dan Produknya. In </w:t>
      </w:r>
      <w:r w:rsidRPr="00691185">
        <w:rPr>
          <w:rFonts w:cs="Times New Roman"/>
          <w:i/>
          <w:iCs/>
          <w:noProof/>
          <w:sz w:val="22"/>
          <w:szCs w:val="24"/>
        </w:rPr>
        <w:t>Paper Knowledge . Toward a Media History of Documents</w:t>
      </w:r>
      <w:r w:rsidRPr="00691185">
        <w:rPr>
          <w:rFonts w:cs="Times New Roman"/>
          <w:noProof/>
          <w:sz w:val="22"/>
          <w:szCs w:val="24"/>
        </w:rPr>
        <w:t xml:space="preserve"> (Issue December).</w:t>
      </w:r>
    </w:p>
    <w:p w14:paraId="78E28116"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Brama, A. (2019). </w:t>
      </w:r>
      <w:r w:rsidRPr="00691185">
        <w:rPr>
          <w:rFonts w:cs="Times New Roman"/>
          <w:i/>
          <w:iCs/>
          <w:noProof/>
          <w:sz w:val="22"/>
          <w:szCs w:val="24"/>
        </w:rPr>
        <w:t>Sekitar 90% investor saham Indonesia gagal, simak cara ampuh para investor ini</w:t>
      </w:r>
      <w:r w:rsidRPr="00691185">
        <w:rPr>
          <w:rFonts w:cs="Times New Roman"/>
          <w:noProof/>
          <w:sz w:val="22"/>
          <w:szCs w:val="24"/>
        </w:rPr>
        <w:t>. https://investasi.kontan.co.id/news/sekitar-90-investor-saham-indonesia-gagal-simak-cara-ampuh-para-investor-ini</w:t>
      </w:r>
    </w:p>
    <w:p w14:paraId="247F1E1B"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Dimock, M. (2019). </w:t>
      </w:r>
      <w:r w:rsidRPr="00691185">
        <w:rPr>
          <w:rFonts w:cs="Times New Roman"/>
          <w:i/>
          <w:iCs/>
          <w:noProof/>
          <w:sz w:val="22"/>
          <w:szCs w:val="24"/>
        </w:rPr>
        <w:t>Defining generations: Where Millennials end and Generation Z begins</w:t>
      </w:r>
      <w:r w:rsidRPr="00691185">
        <w:rPr>
          <w:rFonts w:cs="Times New Roman"/>
          <w:noProof/>
          <w:sz w:val="22"/>
          <w:szCs w:val="24"/>
        </w:rPr>
        <w:t>. Pew Research Center. https://www.pewresearch.org/short-reads/2019/01/17/where-millennials-end-and-generation-z-begins/</w:t>
      </w:r>
    </w:p>
    <w:p w14:paraId="3BB2C80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Dr. Rahmat Ilyas, M. S. . (2018). </w:t>
      </w:r>
      <w:r w:rsidRPr="00691185">
        <w:rPr>
          <w:rFonts w:cs="Times New Roman"/>
          <w:i/>
          <w:iCs/>
          <w:noProof/>
          <w:sz w:val="22"/>
          <w:szCs w:val="24"/>
        </w:rPr>
        <w:t>Analisis Sistem Pembiyaan Pada Perbankan Syariah</w:t>
      </w:r>
      <w:r w:rsidRPr="00691185">
        <w:rPr>
          <w:rFonts w:cs="Times New Roman"/>
          <w:noProof/>
          <w:sz w:val="22"/>
          <w:szCs w:val="24"/>
        </w:rPr>
        <w:t xml:space="preserve">. </w:t>
      </w:r>
      <w:r w:rsidRPr="00691185">
        <w:rPr>
          <w:rFonts w:cs="Times New Roman"/>
          <w:i/>
          <w:iCs/>
          <w:noProof/>
          <w:sz w:val="22"/>
          <w:szCs w:val="24"/>
        </w:rPr>
        <w:t>06</w:t>
      </w:r>
      <w:r w:rsidRPr="00691185">
        <w:rPr>
          <w:rFonts w:cs="Times New Roman"/>
          <w:noProof/>
          <w:sz w:val="22"/>
          <w:szCs w:val="24"/>
        </w:rPr>
        <w:t>, 1–18. https://e-journal.metrouniv.ac.id/adzkiya/issue/view/124</w:t>
      </w:r>
    </w:p>
    <w:p w14:paraId="54B1772F"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Fannisya Amelia, M. S. A. N. L. T. O. H. F. D. N. H. (2024). </w:t>
      </w:r>
      <w:r w:rsidRPr="00691185">
        <w:rPr>
          <w:rFonts w:cs="Times New Roman"/>
          <w:i/>
          <w:iCs/>
          <w:noProof/>
          <w:sz w:val="22"/>
          <w:szCs w:val="24"/>
        </w:rPr>
        <w:t>Penilaian Risiko dan Proses Pengambilan Keputusan Dalam Capital Budgeting International: Implikasi Terhadap Investasi Dalam Lingkup Multinasional</w:t>
      </w:r>
      <w:r w:rsidRPr="00691185">
        <w:rPr>
          <w:rFonts w:cs="Times New Roman"/>
          <w:noProof/>
          <w:sz w:val="22"/>
          <w:szCs w:val="24"/>
        </w:rPr>
        <w:t xml:space="preserve">. </w:t>
      </w:r>
      <w:r w:rsidRPr="00691185">
        <w:rPr>
          <w:rFonts w:cs="Times New Roman"/>
          <w:i/>
          <w:iCs/>
          <w:noProof/>
          <w:sz w:val="22"/>
          <w:szCs w:val="24"/>
        </w:rPr>
        <w:t>1192</w:t>
      </w:r>
      <w:r w:rsidRPr="00691185">
        <w:rPr>
          <w:rFonts w:cs="Times New Roman"/>
          <w:noProof/>
          <w:sz w:val="22"/>
          <w:szCs w:val="24"/>
        </w:rPr>
        <w:t>, 304–317.</w:t>
      </w:r>
    </w:p>
    <w:p w14:paraId="37362575"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Farhan, M. (2024). Keseimbangan Risiko Dan Imbal Hasil Dalam Strategi Investasi Berkelanjutan: Pendekatan Integratif Terhadap Faktor Lingkungan, Sosial, Dan Tata Kelola Perusahaan (Esg). </w:t>
      </w:r>
      <w:r w:rsidRPr="00691185">
        <w:rPr>
          <w:rFonts w:cs="Times New Roman"/>
          <w:i/>
          <w:iCs/>
          <w:noProof/>
          <w:sz w:val="22"/>
          <w:szCs w:val="24"/>
        </w:rPr>
        <w:t>Currency: Jurnal Ekonomi Dan Perbankan Syariah</w:t>
      </w:r>
      <w:r w:rsidRPr="00691185">
        <w:rPr>
          <w:rFonts w:cs="Times New Roman"/>
          <w:noProof/>
          <w:sz w:val="22"/>
          <w:szCs w:val="24"/>
        </w:rPr>
        <w:t xml:space="preserve">, </w:t>
      </w:r>
      <w:r w:rsidRPr="00691185">
        <w:rPr>
          <w:rFonts w:cs="Times New Roman"/>
          <w:i/>
          <w:iCs/>
          <w:noProof/>
          <w:sz w:val="22"/>
          <w:szCs w:val="24"/>
        </w:rPr>
        <w:t>2</w:t>
      </w:r>
      <w:r w:rsidRPr="00691185">
        <w:rPr>
          <w:rFonts w:cs="Times New Roman"/>
          <w:noProof/>
          <w:sz w:val="22"/>
          <w:szCs w:val="24"/>
        </w:rPr>
        <w:t>(2), 243–264. https://doi.org/10.32806/p53yhw31</w:t>
      </w:r>
    </w:p>
    <w:p w14:paraId="3347DC1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Ferli, O. (2024). </w:t>
      </w:r>
      <w:r w:rsidRPr="00691185">
        <w:rPr>
          <w:rFonts w:cs="Times New Roman"/>
          <w:i/>
          <w:iCs/>
          <w:noProof/>
          <w:sz w:val="22"/>
          <w:szCs w:val="24"/>
        </w:rPr>
        <w:t>Perencanaan Keuangan Untuk Mendorong Investasi Siswa SMAN 4 Depok</w:t>
      </w:r>
      <w:r w:rsidRPr="00691185">
        <w:rPr>
          <w:rFonts w:cs="Times New Roman"/>
          <w:noProof/>
          <w:sz w:val="22"/>
          <w:szCs w:val="24"/>
        </w:rPr>
        <w:t xml:space="preserve">. </w:t>
      </w:r>
      <w:r w:rsidRPr="00691185">
        <w:rPr>
          <w:rFonts w:cs="Times New Roman"/>
          <w:i/>
          <w:iCs/>
          <w:noProof/>
          <w:sz w:val="22"/>
          <w:szCs w:val="24"/>
        </w:rPr>
        <w:t>2</w:t>
      </w:r>
      <w:r w:rsidRPr="00691185">
        <w:rPr>
          <w:rFonts w:cs="Times New Roman"/>
          <w:noProof/>
          <w:sz w:val="22"/>
          <w:szCs w:val="24"/>
        </w:rPr>
        <w:t>(0), 1–23. https://journal.areai.or.id/index.php/MENGABDI/article/download/707/907/3691</w:t>
      </w:r>
    </w:p>
    <w:p w14:paraId="66D3F982"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Fuadi, A. (2021). </w:t>
      </w:r>
      <w:r w:rsidRPr="00691185">
        <w:rPr>
          <w:rFonts w:cs="Times New Roman"/>
          <w:i/>
          <w:iCs/>
          <w:noProof/>
          <w:sz w:val="22"/>
          <w:szCs w:val="24"/>
        </w:rPr>
        <w:t>Pasar Modal Syariah: Teori, Praktik Dan Analisis</w:t>
      </w:r>
      <w:r w:rsidRPr="00691185">
        <w:rPr>
          <w:rFonts w:cs="Times New Roman"/>
          <w:noProof/>
          <w:sz w:val="22"/>
          <w:szCs w:val="24"/>
        </w:rPr>
        <w:t>. https://ejournal.uas.ac.id/index.php/Al-tsaman/article/download/1143/554/</w:t>
      </w:r>
    </w:p>
    <w:p w14:paraId="6D17DA2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lastRenderedPageBreak/>
        <w:t xml:space="preserve">Ghozali, I. (2014). </w:t>
      </w:r>
      <w:r w:rsidRPr="00691185">
        <w:rPr>
          <w:rFonts w:cs="Times New Roman"/>
          <w:i/>
          <w:iCs/>
          <w:noProof/>
          <w:sz w:val="22"/>
          <w:szCs w:val="24"/>
        </w:rPr>
        <w:t>Structural Equation Modeling, Metode Alternatif dengan Partial Least Square (PLS). Edisi 4</w:t>
      </w:r>
      <w:r w:rsidRPr="00691185">
        <w:rPr>
          <w:rFonts w:cs="Times New Roman"/>
          <w:noProof/>
          <w:sz w:val="22"/>
          <w:szCs w:val="24"/>
        </w:rPr>
        <w:t>. Badan Penerbit Uniersitas Diponegoro. https://digilib.undip.ac.id/2012/10/04/structural-equation-modeling-metode-alternatif-dengan-partial-least-square/</w:t>
      </w:r>
    </w:p>
    <w:p w14:paraId="4719C40B"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Habibi, M. R. (2022). Hukum Pasar Modal Indonesia. In </w:t>
      </w:r>
      <w:r w:rsidRPr="00691185">
        <w:rPr>
          <w:rFonts w:cs="Times New Roman"/>
          <w:i/>
          <w:iCs/>
          <w:noProof/>
          <w:sz w:val="22"/>
          <w:szCs w:val="24"/>
        </w:rPr>
        <w:t>Inara Publisher</w:t>
      </w:r>
      <w:r w:rsidRPr="00691185">
        <w:rPr>
          <w:rFonts w:cs="Times New Roman"/>
          <w:noProof/>
          <w:sz w:val="22"/>
          <w:szCs w:val="24"/>
        </w:rPr>
        <w:t>. https://inarapublisher.com/product/hukum-pasar-modal-indonesia-perkembangan-hukum-pasar-modal-era-kolonial-hingga-era-digital/</w:t>
      </w:r>
    </w:p>
    <w:p w14:paraId="4282AFCA"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Hair, J. F., Hult, G. T., Ringle, C., &amp; Sarstedt, M. (2017). A Primer on Partial Least Squares Structural Equation Modeling (PLS-SEM) - Joseph F. Hair, Jr., G. Tomas M. Hult, Christian Ringle, Marko Sarstedt. In </w:t>
      </w:r>
      <w:r w:rsidRPr="00691185">
        <w:rPr>
          <w:rFonts w:cs="Times New Roman"/>
          <w:i/>
          <w:iCs/>
          <w:noProof/>
          <w:sz w:val="22"/>
          <w:szCs w:val="24"/>
        </w:rPr>
        <w:t>Sage</w:t>
      </w:r>
      <w:r w:rsidRPr="00691185">
        <w:rPr>
          <w:rFonts w:cs="Times New Roman"/>
          <w:noProof/>
          <w:sz w:val="22"/>
          <w:szCs w:val="24"/>
        </w:rPr>
        <w:t>.</w:t>
      </w:r>
    </w:p>
    <w:p w14:paraId="2A9EB166"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Herauani, A., Husnatarina, F., Umbing, G. B., Yuni, S., Kubertein, A., &amp; Christian, I. (2023). Pengaruh Literasi Keuangan, Persepsi Harga, dan Perilaku Keuangan terhadap Minat Mahasiswa Berinvestasi di Pasar Modal. </w:t>
      </w:r>
      <w:r w:rsidRPr="00691185">
        <w:rPr>
          <w:rFonts w:cs="Times New Roman"/>
          <w:i/>
          <w:iCs/>
          <w:noProof/>
          <w:sz w:val="22"/>
          <w:szCs w:val="24"/>
        </w:rPr>
        <w:t>JAKP: Jurnal Akuntansi, Keuangan Dan Perpajakan</w:t>
      </w:r>
      <w:r w:rsidRPr="00691185">
        <w:rPr>
          <w:rFonts w:cs="Times New Roman"/>
          <w:noProof/>
          <w:sz w:val="22"/>
          <w:szCs w:val="24"/>
        </w:rPr>
        <w:t xml:space="preserve">, </w:t>
      </w:r>
      <w:r w:rsidRPr="00691185">
        <w:rPr>
          <w:rFonts w:cs="Times New Roman"/>
          <w:i/>
          <w:iCs/>
          <w:noProof/>
          <w:sz w:val="22"/>
          <w:szCs w:val="24"/>
        </w:rPr>
        <w:t>6</w:t>
      </w:r>
      <w:r w:rsidRPr="00691185">
        <w:rPr>
          <w:rFonts w:cs="Times New Roman"/>
          <w:noProof/>
          <w:sz w:val="22"/>
          <w:szCs w:val="24"/>
        </w:rPr>
        <w:t>(2), 82–91.</w:t>
      </w:r>
    </w:p>
    <w:p w14:paraId="250867CE"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Herlina Yustati, A. H. (2023). </w:t>
      </w:r>
      <w:r w:rsidRPr="00691185">
        <w:rPr>
          <w:rFonts w:cs="Times New Roman"/>
          <w:i/>
          <w:iCs/>
          <w:noProof/>
          <w:sz w:val="22"/>
          <w:szCs w:val="24"/>
        </w:rPr>
        <w:t>Analisis Minat Investasi Gen-Z Terhadap Investasi Di Pasar Modal Syariah (Studi Pada Mahasiswa UIN Fatmawati Sukarno Bengkulu)</w:t>
      </w:r>
      <w:r w:rsidRPr="00691185">
        <w:rPr>
          <w:rFonts w:cs="Times New Roman"/>
          <w:noProof/>
          <w:sz w:val="22"/>
          <w:szCs w:val="24"/>
        </w:rPr>
        <w:t>.</w:t>
      </w:r>
    </w:p>
    <w:p w14:paraId="4E8303D4"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Himawati, N. (2024). </w:t>
      </w:r>
      <w:r w:rsidRPr="00691185">
        <w:rPr>
          <w:rFonts w:cs="Times New Roman"/>
          <w:i/>
          <w:iCs/>
          <w:noProof/>
          <w:sz w:val="22"/>
          <w:szCs w:val="24"/>
        </w:rPr>
        <w:t>Faktor-Faktor yang Mempengaruhi Keberhasilan dan Kegagalan dalam Berwirausaha</w:t>
      </w:r>
      <w:r w:rsidRPr="00691185">
        <w:rPr>
          <w:rFonts w:ascii="Times New Roman" w:hAnsi="Times New Roman" w:cs="Times New Roman"/>
          <w:i/>
          <w:iCs/>
          <w:noProof/>
          <w:sz w:val="22"/>
          <w:szCs w:val="24"/>
        </w:rPr>
        <w:t> </w:t>
      </w:r>
      <w:r w:rsidRPr="00691185">
        <w:rPr>
          <w:rFonts w:cs="Times New Roman"/>
          <w:i/>
          <w:iCs/>
          <w:noProof/>
          <w:sz w:val="22"/>
          <w:szCs w:val="24"/>
        </w:rPr>
        <w:t>: Sebuah Studi Literatur Determinants of Success and Failure in Entrepreneurship</w:t>
      </w:r>
      <w:r w:rsidRPr="00691185">
        <w:rPr>
          <w:rFonts w:ascii="Times New Roman" w:hAnsi="Times New Roman" w:cs="Times New Roman"/>
          <w:i/>
          <w:iCs/>
          <w:noProof/>
          <w:sz w:val="22"/>
          <w:szCs w:val="24"/>
        </w:rPr>
        <w:t> </w:t>
      </w:r>
      <w:r w:rsidRPr="00691185">
        <w:rPr>
          <w:rFonts w:cs="Times New Roman"/>
          <w:i/>
          <w:iCs/>
          <w:noProof/>
          <w:sz w:val="22"/>
          <w:szCs w:val="24"/>
        </w:rPr>
        <w:t>: A Literature Review</w:t>
      </w:r>
      <w:r w:rsidRPr="00691185">
        <w:rPr>
          <w:rFonts w:cs="Times New Roman"/>
          <w:noProof/>
          <w:sz w:val="22"/>
          <w:szCs w:val="24"/>
        </w:rPr>
        <w:t xml:space="preserve">. </w:t>
      </w:r>
      <w:r w:rsidRPr="00691185">
        <w:rPr>
          <w:rFonts w:cs="Times New Roman"/>
          <w:i/>
          <w:iCs/>
          <w:noProof/>
          <w:sz w:val="22"/>
          <w:szCs w:val="24"/>
        </w:rPr>
        <w:t>1</w:t>
      </w:r>
      <w:r w:rsidRPr="00691185">
        <w:rPr>
          <w:rFonts w:cs="Times New Roman"/>
          <w:noProof/>
          <w:sz w:val="22"/>
          <w:szCs w:val="24"/>
        </w:rPr>
        <w:t>(2), 96–105.</w:t>
      </w:r>
    </w:p>
    <w:p w14:paraId="1336CC7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Islahi, A. (2008). Mahmoud A. El-Gamal Islamic Finance: Law, Economics and Practice Cambridge University Press, Cambridge, New York. 2006, 221 pp. </w:t>
      </w:r>
      <w:r w:rsidRPr="00691185">
        <w:rPr>
          <w:rFonts w:cs="Times New Roman"/>
          <w:i/>
          <w:iCs/>
          <w:noProof/>
          <w:sz w:val="22"/>
          <w:szCs w:val="24"/>
        </w:rPr>
        <w:t>Journal of King Abdulaziz University-Islamic Economics</w:t>
      </w:r>
      <w:r w:rsidRPr="00691185">
        <w:rPr>
          <w:rFonts w:cs="Times New Roman"/>
          <w:noProof/>
          <w:sz w:val="22"/>
          <w:szCs w:val="24"/>
        </w:rPr>
        <w:t xml:space="preserve">, </w:t>
      </w:r>
      <w:r w:rsidRPr="00691185">
        <w:rPr>
          <w:rFonts w:cs="Times New Roman"/>
          <w:i/>
          <w:iCs/>
          <w:noProof/>
          <w:sz w:val="22"/>
          <w:szCs w:val="24"/>
        </w:rPr>
        <w:t>21</w:t>
      </w:r>
      <w:r w:rsidRPr="00691185">
        <w:rPr>
          <w:rFonts w:cs="Times New Roman"/>
          <w:noProof/>
          <w:sz w:val="22"/>
          <w:szCs w:val="24"/>
        </w:rPr>
        <w:t>(2), 97–108. https://doi.org/10.4197/islec.21-2.5</w:t>
      </w:r>
    </w:p>
    <w:p w14:paraId="384F7D2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Jao, R., Hamzah, D., Laba, A. R., &amp; Mediaty, M. (2020). Reputasi Perusahaan Dan Reaksi Investor (Studi Pada Perusahaan Yang Terdaftar Di Bursa Efek Indonesia). </w:t>
      </w:r>
      <w:r w:rsidRPr="00691185">
        <w:rPr>
          <w:rFonts w:cs="Times New Roman"/>
          <w:i/>
          <w:iCs/>
          <w:noProof/>
          <w:sz w:val="22"/>
          <w:szCs w:val="24"/>
        </w:rPr>
        <w:t>SEIKO</w:t>
      </w:r>
      <w:r w:rsidRPr="00691185">
        <w:rPr>
          <w:rFonts w:ascii="Times New Roman" w:hAnsi="Times New Roman" w:cs="Times New Roman"/>
          <w:i/>
          <w:iCs/>
          <w:noProof/>
          <w:sz w:val="22"/>
          <w:szCs w:val="24"/>
        </w:rPr>
        <w:t> </w:t>
      </w:r>
      <w:r w:rsidRPr="00691185">
        <w:rPr>
          <w:rFonts w:cs="Times New Roman"/>
          <w:i/>
          <w:iCs/>
          <w:noProof/>
          <w:sz w:val="22"/>
          <w:szCs w:val="24"/>
        </w:rPr>
        <w:t>: Journal of Management &amp; Business</w:t>
      </w:r>
      <w:r w:rsidRPr="00691185">
        <w:rPr>
          <w:rFonts w:cs="Times New Roman"/>
          <w:noProof/>
          <w:sz w:val="22"/>
          <w:szCs w:val="24"/>
        </w:rPr>
        <w:t xml:space="preserve">, </w:t>
      </w:r>
      <w:r w:rsidRPr="00691185">
        <w:rPr>
          <w:rFonts w:cs="Times New Roman"/>
          <w:i/>
          <w:iCs/>
          <w:noProof/>
          <w:sz w:val="22"/>
          <w:szCs w:val="24"/>
        </w:rPr>
        <w:t>3</w:t>
      </w:r>
      <w:r w:rsidRPr="00691185">
        <w:rPr>
          <w:rFonts w:cs="Times New Roman"/>
          <w:noProof/>
          <w:sz w:val="22"/>
          <w:szCs w:val="24"/>
        </w:rPr>
        <w:t>(2), 124–133. https://doi.org/10.37531/sejaman.v3i2.597</w:t>
      </w:r>
    </w:p>
    <w:p w14:paraId="5C81EFC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Judijanto, L., Ilhamiwati, M., &amp; Sudarmanto, E. (2024). </w:t>
      </w:r>
      <w:r w:rsidRPr="00691185">
        <w:rPr>
          <w:rFonts w:cs="Times New Roman"/>
          <w:i/>
          <w:iCs/>
          <w:noProof/>
          <w:sz w:val="22"/>
          <w:szCs w:val="24"/>
        </w:rPr>
        <w:t>Kajian Bibliometrik tentang Perkembangan Pasar Modal Syariah di Era Globalisasi</w:t>
      </w:r>
      <w:r w:rsidRPr="00691185">
        <w:rPr>
          <w:rFonts w:cs="Times New Roman"/>
          <w:noProof/>
          <w:sz w:val="22"/>
          <w:szCs w:val="24"/>
        </w:rPr>
        <w:t xml:space="preserve">. </w:t>
      </w:r>
      <w:r w:rsidRPr="00691185">
        <w:rPr>
          <w:rFonts w:cs="Times New Roman"/>
          <w:i/>
          <w:iCs/>
          <w:noProof/>
          <w:sz w:val="22"/>
          <w:szCs w:val="24"/>
        </w:rPr>
        <w:t>03</w:t>
      </w:r>
      <w:r w:rsidRPr="00691185">
        <w:rPr>
          <w:rFonts w:cs="Times New Roman"/>
          <w:noProof/>
          <w:sz w:val="22"/>
          <w:szCs w:val="24"/>
        </w:rPr>
        <w:t>(06), 752–763.</w:t>
      </w:r>
    </w:p>
    <w:p w14:paraId="7FD97E1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Laurensius Laka, Rafik Darmansyah, Loso Judijanto, Justin Foera-era Lase, Farid Haluti, Febti Kuswanti, K. K. (2024). </w:t>
      </w:r>
      <w:r w:rsidRPr="00691185">
        <w:rPr>
          <w:rFonts w:cs="Times New Roman"/>
          <w:i/>
          <w:iCs/>
          <w:noProof/>
          <w:sz w:val="22"/>
          <w:szCs w:val="24"/>
        </w:rPr>
        <w:t>Pendidikan Karakter Gen Z Di Era Digital</w:t>
      </w:r>
      <w:r w:rsidRPr="00691185">
        <w:rPr>
          <w:rFonts w:cs="Times New Roman"/>
          <w:noProof/>
          <w:sz w:val="22"/>
          <w:szCs w:val="24"/>
        </w:rPr>
        <w:t>. PT. Sonpedia Publishing Indonesia. https://books.google.co.id/books/about/Pendidikan_Karakter_Gen_Z_di_Era_Digital.html?id=seH8EAAAQBAJ&amp;redir_esc=y</w:t>
      </w:r>
    </w:p>
    <w:p w14:paraId="55C7F4E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Lintner, A. G. (1998). </w:t>
      </w:r>
      <w:r w:rsidRPr="00691185">
        <w:rPr>
          <w:rFonts w:cs="Times New Roman"/>
          <w:i/>
          <w:iCs/>
          <w:noProof/>
          <w:sz w:val="22"/>
          <w:szCs w:val="24"/>
        </w:rPr>
        <w:t>Behavioral finance: Why investors make bad decisions</w:t>
      </w:r>
      <w:r w:rsidRPr="00691185">
        <w:rPr>
          <w:rFonts w:cs="Times New Roman"/>
          <w:noProof/>
          <w:sz w:val="22"/>
          <w:szCs w:val="24"/>
        </w:rPr>
        <w:t xml:space="preserve">. </w:t>
      </w:r>
      <w:r w:rsidRPr="00691185">
        <w:rPr>
          <w:rFonts w:cs="Times New Roman"/>
          <w:i/>
          <w:iCs/>
          <w:noProof/>
          <w:sz w:val="22"/>
          <w:szCs w:val="24"/>
        </w:rPr>
        <w:t>The Planne</w:t>
      </w:r>
      <w:r w:rsidRPr="00691185">
        <w:rPr>
          <w:rFonts w:cs="Times New Roman"/>
          <w:noProof/>
          <w:sz w:val="22"/>
          <w:szCs w:val="24"/>
        </w:rPr>
        <w:t>. https://www.proquest.com/trade-journals/behavioral-finance-why-investors-make-bad/docview/214844106/se-2</w:t>
      </w:r>
    </w:p>
    <w:p w14:paraId="730C1291"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Maghiszha, D. F. (2024). </w:t>
      </w:r>
      <w:r w:rsidRPr="00691185">
        <w:rPr>
          <w:rFonts w:cs="Times New Roman"/>
          <w:i/>
          <w:iCs/>
          <w:noProof/>
          <w:sz w:val="22"/>
          <w:szCs w:val="24"/>
        </w:rPr>
        <w:t>Investor Pasar Modal RI Naik 158.639 pada Januari 2024</w:t>
      </w:r>
      <w:r w:rsidRPr="00691185">
        <w:rPr>
          <w:rFonts w:cs="Times New Roman"/>
          <w:noProof/>
          <w:sz w:val="22"/>
          <w:szCs w:val="24"/>
        </w:rPr>
        <w:t>. INews.ID Finance. https://www.inews.id/finance/keuangan/investor-pasar-modal-ri-naik-158639-pada-januari-2024</w:t>
      </w:r>
    </w:p>
    <w:p w14:paraId="31314926"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Mahastanti, L. A. (2011). Faktor-Faktor Yang Dipertimbangkan Investor Dalam Melakukan Investasi. </w:t>
      </w:r>
      <w:r w:rsidRPr="00691185">
        <w:rPr>
          <w:rFonts w:cs="Times New Roman"/>
          <w:i/>
          <w:iCs/>
          <w:noProof/>
          <w:sz w:val="22"/>
          <w:szCs w:val="24"/>
        </w:rPr>
        <w:t>Jurnal Manajemen Teori Dan Terapan| Journal of Theory and Applied Management</w:t>
      </w:r>
      <w:r w:rsidRPr="00691185">
        <w:rPr>
          <w:rFonts w:cs="Times New Roman"/>
          <w:noProof/>
          <w:sz w:val="22"/>
          <w:szCs w:val="24"/>
        </w:rPr>
        <w:t xml:space="preserve">, </w:t>
      </w:r>
      <w:r w:rsidRPr="00691185">
        <w:rPr>
          <w:rFonts w:cs="Times New Roman"/>
          <w:i/>
          <w:iCs/>
          <w:noProof/>
          <w:sz w:val="22"/>
          <w:szCs w:val="24"/>
        </w:rPr>
        <w:t>4</w:t>
      </w:r>
      <w:r w:rsidRPr="00691185">
        <w:rPr>
          <w:rFonts w:cs="Times New Roman"/>
          <w:noProof/>
          <w:sz w:val="22"/>
          <w:szCs w:val="24"/>
        </w:rPr>
        <w:t>(3), 37–51. https://doi.org/10.20473/jmtt.v4i3.2424</w:t>
      </w:r>
    </w:p>
    <w:p w14:paraId="4AD0160A"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Mary Benner, T. Z. (2024). </w:t>
      </w:r>
      <w:r w:rsidRPr="00691185">
        <w:rPr>
          <w:rFonts w:cs="Times New Roman"/>
          <w:i/>
          <w:iCs/>
          <w:noProof/>
          <w:sz w:val="22"/>
          <w:szCs w:val="24"/>
        </w:rPr>
        <w:t>Masalah Lemon di Pasar untuk Strategi</w:t>
      </w:r>
      <w:r w:rsidRPr="00691185">
        <w:rPr>
          <w:rFonts w:cs="Times New Roman"/>
          <w:noProof/>
          <w:sz w:val="22"/>
          <w:szCs w:val="24"/>
        </w:rPr>
        <w:t>. https://papers.ssrn.com/sol3/papers.cfm?abstract_id=2647178</w:t>
      </w:r>
    </w:p>
    <w:p w14:paraId="2BEA524E"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lastRenderedPageBreak/>
        <w:t xml:space="preserve">Maulana, I., &amp; Haryadi, B. (2022). Etika Bisnis, Corporate Governance, Dan Stakeholder. </w:t>
      </w:r>
      <w:r w:rsidRPr="00691185">
        <w:rPr>
          <w:rFonts w:cs="Times New Roman"/>
          <w:i/>
          <w:iCs/>
          <w:noProof/>
          <w:sz w:val="22"/>
          <w:szCs w:val="24"/>
        </w:rPr>
        <w:t>Jurnal Wira Ekonomi Mikroskil</w:t>
      </w:r>
      <w:r w:rsidRPr="00691185">
        <w:rPr>
          <w:rFonts w:cs="Times New Roman"/>
          <w:noProof/>
          <w:sz w:val="22"/>
          <w:szCs w:val="24"/>
        </w:rPr>
        <w:t xml:space="preserve">, </w:t>
      </w:r>
      <w:r w:rsidRPr="00691185">
        <w:rPr>
          <w:rFonts w:cs="Times New Roman"/>
          <w:i/>
          <w:iCs/>
          <w:noProof/>
          <w:sz w:val="22"/>
          <w:szCs w:val="24"/>
        </w:rPr>
        <w:t>12</w:t>
      </w:r>
      <w:r w:rsidRPr="00691185">
        <w:rPr>
          <w:rFonts w:cs="Times New Roman"/>
          <w:noProof/>
          <w:sz w:val="22"/>
          <w:szCs w:val="24"/>
        </w:rPr>
        <w:t>(2), 55–62. https://doi.org/10.55601/jwem.v12i2.882</w:t>
      </w:r>
    </w:p>
    <w:p w14:paraId="5764378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Mujtahidin, F. W. (2023). Motivasi dan Pengetahuan Investasi Generasi Zenial Dalam Meningkatkan Minat Investasi di Pasar Modal. </w:t>
      </w:r>
      <w:r w:rsidRPr="00691185">
        <w:rPr>
          <w:rFonts w:cs="Times New Roman"/>
          <w:i/>
          <w:iCs/>
          <w:noProof/>
          <w:sz w:val="22"/>
          <w:szCs w:val="24"/>
        </w:rPr>
        <w:t>Sains: Jurnal Manajemen Dan Bisnis</w:t>
      </w:r>
      <w:r w:rsidRPr="00691185">
        <w:rPr>
          <w:rFonts w:cs="Times New Roman"/>
          <w:noProof/>
          <w:sz w:val="22"/>
          <w:szCs w:val="24"/>
        </w:rPr>
        <w:t xml:space="preserve">, </w:t>
      </w:r>
      <w:r w:rsidRPr="00691185">
        <w:rPr>
          <w:rFonts w:cs="Times New Roman"/>
          <w:i/>
          <w:iCs/>
          <w:noProof/>
          <w:sz w:val="22"/>
          <w:szCs w:val="24"/>
        </w:rPr>
        <w:t>15</w:t>
      </w:r>
      <w:r w:rsidRPr="00691185">
        <w:rPr>
          <w:rFonts w:cs="Times New Roman"/>
          <w:noProof/>
          <w:sz w:val="22"/>
          <w:szCs w:val="24"/>
        </w:rPr>
        <w:t>(2), 291. https://doi.org/10.35448/jmb.v15i2.18038</w:t>
      </w:r>
    </w:p>
    <w:p w14:paraId="3AB4056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Mulyani, I. (2020). </w:t>
      </w:r>
      <w:r w:rsidRPr="00691185">
        <w:rPr>
          <w:rFonts w:cs="Times New Roman"/>
          <w:i/>
          <w:iCs/>
          <w:noProof/>
          <w:sz w:val="22"/>
          <w:szCs w:val="24"/>
        </w:rPr>
        <w:t>Determinan Perilaku Manajemen Keuangan UMKM Binaan Bank Indonesia Provinsi DKI Jakarta. Konferensi Riset Nasional Ekonomi, Manajemen, Dan Akuntansi I.</w:t>
      </w:r>
    </w:p>
    <w:p w14:paraId="2740DAF9"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Munawiroh, A., &amp; Rumawi, R. (2022). Implementasi Pasar Modal Syariah: Fenomena Saham Syariah Sebagai Isu Kapitalisasi Halal Di Indonesia. </w:t>
      </w:r>
      <w:r w:rsidRPr="00691185">
        <w:rPr>
          <w:rFonts w:cs="Times New Roman"/>
          <w:i/>
          <w:iCs/>
          <w:noProof/>
          <w:sz w:val="22"/>
          <w:szCs w:val="24"/>
        </w:rPr>
        <w:t>Jurnal Hukum \&amp;Pembangunan</w:t>
      </w:r>
      <w:r w:rsidRPr="00691185">
        <w:rPr>
          <w:rFonts w:cs="Times New Roman"/>
          <w:noProof/>
          <w:sz w:val="22"/>
          <w:szCs w:val="24"/>
        </w:rPr>
        <w:t xml:space="preserve">, </w:t>
      </w:r>
      <w:r w:rsidRPr="00691185">
        <w:rPr>
          <w:rFonts w:cs="Times New Roman"/>
          <w:i/>
          <w:iCs/>
          <w:noProof/>
          <w:sz w:val="22"/>
          <w:szCs w:val="24"/>
        </w:rPr>
        <w:t>52</w:t>
      </w:r>
      <w:r w:rsidRPr="00691185">
        <w:rPr>
          <w:rFonts w:cs="Times New Roman"/>
          <w:noProof/>
          <w:sz w:val="22"/>
          <w:szCs w:val="24"/>
        </w:rPr>
        <w:t>(2), 6–30. https://scholarhub.ui.ac.id/jhp/vol52/iss2/12%0Ahttps://scholarhub.ui.ac.id/jhp/vol52/iss2/12/</w:t>
      </w:r>
    </w:p>
    <w:p w14:paraId="7E1D5B05"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Oktaviani, W., Wulandari, H. K., &amp; Rahmawati, T. (2023). Pengaruh Literasi Keuangan, Perilaku Keuangan, Dan Pengetahuan Investasi Terhadap Minat Berinvestasi (Studi Empiris Karyawan Swasta Di Kecamatan wanasari). </w:t>
      </w:r>
      <w:r w:rsidRPr="00691185">
        <w:rPr>
          <w:rFonts w:cs="Times New Roman"/>
          <w:i/>
          <w:iCs/>
          <w:noProof/>
          <w:sz w:val="22"/>
          <w:szCs w:val="24"/>
        </w:rPr>
        <w:t>Jurnal Bina Bangsa Ekonomika</w:t>
      </w:r>
      <w:r w:rsidRPr="00691185">
        <w:rPr>
          <w:rFonts w:cs="Times New Roman"/>
          <w:noProof/>
          <w:sz w:val="22"/>
          <w:szCs w:val="24"/>
        </w:rPr>
        <w:t xml:space="preserve">, </w:t>
      </w:r>
      <w:r w:rsidRPr="00691185">
        <w:rPr>
          <w:rFonts w:cs="Times New Roman"/>
          <w:i/>
          <w:iCs/>
          <w:noProof/>
          <w:sz w:val="22"/>
          <w:szCs w:val="24"/>
        </w:rPr>
        <w:t>16</w:t>
      </w:r>
      <w:r w:rsidRPr="00691185">
        <w:rPr>
          <w:rFonts w:cs="Times New Roman"/>
          <w:noProof/>
          <w:sz w:val="22"/>
          <w:szCs w:val="24"/>
        </w:rPr>
        <w:t>(2), 732–749.</w:t>
      </w:r>
    </w:p>
    <w:p w14:paraId="4739C37B"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Paule-Vianez, J., Gómez-Martínez, R., &amp; Prado-Román, C. (2020). A bibliometric analysis of behavioural finance with mapping analysis tools. </w:t>
      </w:r>
      <w:r w:rsidRPr="00691185">
        <w:rPr>
          <w:rFonts w:cs="Times New Roman"/>
          <w:i/>
          <w:iCs/>
          <w:noProof/>
          <w:sz w:val="22"/>
          <w:szCs w:val="24"/>
        </w:rPr>
        <w:t>European Research on Management and Business Economics</w:t>
      </w:r>
      <w:r w:rsidRPr="00691185">
        <w:rPr>
          <w:rFonts w:cs="Times New Roman"/>
          <w:noProof/>
          <w:sz w:val="22"/>
          <w:szCs w:val="24"/>
        </w:rPr>
        <w:t xml:space="preserve">, </w:t>
      </w:r>
      <w:r w:rsidRPr="00691185">
        <w:rPr>
          <w:rFonts w:cs="Times New Roman"/>
          <w:i/>
          <w:iCs/>
          <w:noProof/>
          <w:sz w:val="22"/>
          <w:szCs w:val="24"/>
        </w:rPr>
        <w:t>26</w:t>
      </w:r>
      <w:r w:rsidRPr="00691185">
        <w:rPr>
          <w:rFonts w:cs="Times New Roman"/>
          <w:noProof/>
          <w:sz w:val="22"/>
          <w:szCs w:val="24"/>
        </w:rPr>
        <w:t>(2), 71–77. https://doi.org/10.1016/j.iedeen.2020.01.001</w:t>
      </w:r>
    </w:p>
    <w:p w14:paraId="0E0D187C"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Perwitasari, A. W., Cahyono, H., Risfanasari, L., &amp; Salsabila, R. (2023). Penyuluhan dan Sosialisasi Pasar Modal bagi Siswa SMA/SMK di Gresik. </w:t>
      </w:r>
      <w:r w:rsidRPr="00691185">
        <w:rPr>
          <w:rFonts w:cs="Times New Roman"/>
          <w:i/>
          <w:iCs/>
          <w:noProof/>
          <w:sz w:val="22"/>
          <w:szCs w:val="24"/>
        </w:rPr>
        <w:t>Jurnal Abdidas</w:t>
      </w:r>
      <w:r w:rsidRPr="00691185">
        <w:rPr>
          <w:rFonts w:cs="Times New Roman"/>
          <w:noProof/>
          <w:sz w:val="22"/>
          <w:szCs w:val="24"/>
        </w:rPr>
        <w:t xml:space="preserve">, </w:t>
      </w:r>
      <w:r w:rsidRPr="00691185">
        <w:rPr>
          <w:rFonts w:cs="Times New Roman"/>
          <w:i/>
          <w:iCs/>
          <w:noProof/>
          <w:sz w:val="22"/>
          <w:szCs w:val="24"/>
        </w:rPr>
        <w:t>4</w:t>
      </w:r>
      <w:r w:rsidRPr="00691185">
        <w:rPr>
          <w:rFonts w:cs="Times New Roman"/>
          <w:noProof/>
          <w:sz w:val="22"/>
          <w:szCs w:val="24"/>
        </w:rPr>
        <w:t>(1), 108–113. https://doi.org/10.31004/abdidas.v4i1.762</w:t>
      </w:r>
    </w:p>
    <w:p w14:paraId="2770F583"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Project, I. E. (2023). </w:t>
      </w:r>
      <w:r w:rsidRPr="00691185">
        <w:rPr>
          <w:rFonts w:cs="Times New Roman"/>
          <w:i/>
          <w:iCs/>
          <w:noProof/>
          <w:sz w:val="22"/>
          <w:szCs w:val="24"/>
        </w:rPr>
        <w:t>Karya Dr. Muhammad Nejatullah Siddiqi</w:t>
      </w:r>
      <w:r w:rsidRPr="00691185">
        <w:rPr>
          <w:rFonts w:cs="Times New Roman"/>
          <w:noProof/>
          <w:sz w:val="22"/>
          <w:szCs w:val="24"/>
        </w:rPr>
        <w:t>. https://islamiceconomicsproject.com/2023/03/08/nejatullah-siddiqi/</w:t>
      </w:r>
    </w:p>
    <w:p w14:paraId="3387595D"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Puspadini, M. (2023). </w:t>
      </w:r>
      <w:r w:rsidRPr="00691185">
        <w:rPr>
          <w:rFonts w:cs="Times New Roman"/>
          <w:i/>
          <w:iCs/>
          <w:noProof/>
          <w:sz w:val="22"/>
          <w:szCs w:val="24"/>
        </w:rPr>
        <w:t>Kerugian Masyarakat Akibat Investasi Ilegal Tembus Rp126 Triliun, Melonjak Signifikan pada 2022</w:t>
      </w:r>
      <w:r w:rsidRPr="00691185">
        <w:rPr>
          <w:rFonts w:cs="Times New Roman"/>
          <w:noProof/>
          <w:sz w:val="22"/>
          <w:szCs w:val="24"/>
        </w:rPr>
        <w:t>. agustus. https://databoks.katadata.co.id/datapublish/2023/06/14/kerugian-masyarakat-akibat-investasi-ilegal-tembus-rp126-triliun-melonjak-signifikan-pada-2022</w:t>
      </w:r>
    </w:p>
    <w:p w14:paraId="6A7C1628"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Ramadhani, D. F., &amp; Cahyono, H. (2020). Pengaruh Literasi Keuangan Syariah Terhadap Rencana Investasi Di Pasar Modal Syariah Pada Mahasiswa Ekonomi Islam Di Surabaya. </w:t>
      </w:r>
      <w:r w:rsidRPr="00691185">
        <w:rPr>
          <w:rFonts w:cs="Times New Roman"/>
          <w:i/>
          <w:iCs/>
          <w:noProof/>
          <w:sz w:val="22"/>
          <w:szCs w:val="24"/>
        </w:rPr>
        <w:t>Jurnal Ekonomika Dan Bisnis Islam</w:t>
      </w:r>
      <w:r w:rsidRPr="00691185">
        <w:rPr>
          <w:rFonts w:cs="Times New Roman"/>
          <w:noProof/>
          <w:sz w:val="22"/>
          <w:szCs w:val="24"/>
        </w:rPr>
        <w:t xml:space="preserve">, </w:t>
      </w:r>
      <w:r w:rsidRPr="00691185">
        <w:rPr>
          <w:rFonts w:cs="Times New Roman"/>
          <w:i/>
          <w:iCs/>
          <w:noProof/>
          <w:sz w:val="22"/>
          <w:szCs w:val="24"/>
        </w:rPr>
        <w:t>3</w:t>
      </w:r>
      <w:r w:rsidRPr="00691185">
        <w:rPr>
          <w:rFonts w:cs="Times New Roman"/>
          <w:noProof/>
          <w:sz w:val="22"/>
          <w:szCs w:val="24"/>
        </w:rPr>
        <w:t>(2), 56–71. https://doi.org/10.26740/jekobi.v3n2.p56-71</w:t>
      </w:r>
    </w:p>
    <w:p w14:paraId="356AE069"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Rivo, M. C., &amp; Ratnasari, R. T. (2020). Faktor Yang Mempengaruhi Perilaku Investor Muslim Dalam Keputusan Berinvestasi Saham Syariah. </w:t>
      </w:r>
      <w:r w:rsidRPr="00691185">
        <w:rPr>
          <w:rFonts w:cs="Times New Roman"/>
          <w:i/>
          <w:iCs/>
          <w:noProof/>
          <w:sz w:val="22"/>
          <w:szCs w:val="24"/>
        </w:rPr>
        <w:t>Jurnal Ekonomi Syariah Teori Dan Terapan</w:t>
      </w:r>
      <w:r w:rsidRPr="00691185">
        <w:rPr>
          <w:rFonts w:cs="Times New Roman"/>
          <w:noProof/>
          <w:sz w:val="22"/>
          <w:szCs w:val="24"/>
        </w:rPr>
        <w:t xml:space="preserve">, </w:t>
      </w:r>
      <w:r w:rsidRPr="00691185">
        <w:rPr>
          <w:rFonts w:cs="Times New Roman"/>
          <w:i/>
          <w:iCs/>
          <w:noProof/>
          <w:sz w:val="22"/>
          <w:szCs w:val="24"/>
        </w:rPr>
        <w:t>7</w:t>
      </w:r>
      <w:r w:rsidRPr="00691185">
        <w:rPr>
          <w:rFonts w:cs="Times New Roman"/>
          <w:noProof/>
          <w:sz w:val="22"/>
          <w:szCs w:val="24"/>
        </w:rPr>
        <w:t>(11), 2202. https://doi.org/10.20473/vol7iss202011pp2202-2220</w:t>
      </w:r>
    </w:p>
    <w:p w14:paraId="602FFADA"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Rudi Prasetio, Chaidir Iswanji, S. A. K. (2023). </w:t>
      </w:r>
      <w:r w:rsidRPr="00691185">
        <w:rPr>
          <w:rFonts w:cs="Times New Roman"/>
          <w:i/>
          <w:iCs/>
          <w:noProof/>
          <w:sz w:val="22"/>
          <w:szCs w:val="24"/>
        </w:rPr>
        <w:t>Pengaruh Persepsi Return, Risiko, Pengetahuan Dan Religiusitas Terhadap Minat Berinvestasi Di Pasar Modal Syariah</w:t>
      </w:r>
      <w:r w:rsidRPr="00691185">
        <w:rPr>
          <w:rFonts w:cs="Times New Roman"/>
          <w:noProof/>
          <w:sz w:val="22"/>
          <w:szCs w:val="24"/>
        </w:rPr>
        <w:t>.</w:t>
      </w:r>
    </w:p>
    <w:p w14:paraId="2BB76DD0"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Santia, T. (2023). </w:t>
      </w:r>
      <w:r w:rsidRPr="00691185">
        <w:rPr>
          <w:rFonts w:cs="Times New Roman"/>
          <w:i/>
          <w:iCs/>
          <w:noProof/>
          <w:sz w:val="22"/>
          <w:szCs w:val="24"/>
        </w:rPr>
        <w:t>Orang Indonesia Rugi Rp 139 Triliun Akibat Investasi Ilegal, OJK: Masyarakat Belum Smart</w:t>
      </w:r>
      <w:r w:rsidRPr="00691185">
        <w:rPr>
          <w:rFonts w:cs="Times New Roman"/>
          <w:noProof/>
          <w:sz w:val="22"/>
          <w:szCs w:val="24"/>
        </w:rPr>
        <w:t xml:space="preserve">. </w:t>
      </w:r>
      <w:r w:rsidRPr="00691185">
        <w:rPr>
          <w:rFonts w:cs="Times New Roman"/>
          <w:noProof/>
          <w:sz w:val="22"/>
          <w:szCs w:val="24"/>
        </w:rPr>
        <w:lastRenderedPageBreak/>
        <w:t>https://www.liputan6.com/bisnis/read/5376078/orang-indonesia-rugi-rp-139-triliun-akibat-investasi-ilegal-ojk-masyarakat-belum-smart</w:t>
      </w:r>
    </w:p>
    <w:p w14:paraId="36FC9EA1"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Sihombing, P. R., &amp; Arsani, A. M. (2022). </w:t>
      </w:r>
      <w:r w:rsidRPr="00691185">
        <w:rPr>
          <w:rFonts w:cs="Times New Roman"/>
          <w:i/>
          <w:iCs/>
          <w:noProof/>
          <w:sz w:val="22"/>
          <w:szCs w:val="24"/>
        </w:rPr>
        <w:t>Aplikasi Smart PLS 4.0 untuk Statistisik Pemula</w:t>
      </w:r>
      <w:r w:rsidRPr="00691185">
        <w:rPr>
          <w:rFonts w:cs="Times New Roman"/>
          <w:noProof/>
          <w:sz w:val="22"/>
          <w:szCs w:val="24"/>
        </w:rPr>
        <w:t xml:space="preserve"> (Issue Februari).</w:t>
      </w:r>
    </w:p>
    <w:p w14:paraId="145E46B4"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Siregar, C. P., Putrie, S. G. S., &amp; Leon, F. M. (2022). Pengaruh Perilaku Bias Keuangan Terhadap Keputusan Investasi Dengan Literasi Keuangan Sebagai Variabel Moderasi di Jabodetabek. </w:t>
      </w:r>
      <w:r w:rsidRPr="00691185">
        <w:rPr>
          <w:rFonts w:cs="Times New Roman"/>
          <w:i/>
          <w:iCs/>
          <w:noProof/>
          <w:sz w:val="22"/>
          <w:szCs w:val="24"/>
        </w:rPr>
        <w:t>Jmbi</w:t>
      </w:r>
      <w:r w:rsidRPr="00691185">
        <w:rPr>
          <w:rFonts w:cs="Times New Roman"/>
          <w:noProof/>
          <w:sz w:val="22"/>
          <w:szCs w:val="24"/>
        </w:rPr>
        <w:t xml:space="preserve">, </w:t>
      </w:r>
      <w:r w:rsidRPr="00691185">
        <w:rPr>
          <w:rFonts w:cs="Times New Roman"/>
          <w:i/>
          <w:iCs/>
          <w:noProof/>
          <w:sz w:val="22"/>
          <w:szCs w:val="24"/>
        </w:rPr>
        <w:t>9</w:t>
      </w:r>
      <w:r w:rsidRPr="00691185">
        <w:rPr>
          <w:rFonts w:cs="Times New Roman"/>
          <w:noProof/>
          <w:sz w:val="22"/>
          <w:szCs w:val="24"/>
        </w:rPr>
        <w:t>(1), 431–449.</w:t>
      </w:r>
    </w:p>
    <w:p w14:paraId="7FCB346A"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Siregar, M. (2023). </w:t>
      </w:r>
      <w:r w:rsidRPr="00691185">
        <w:rPr>
          <w:rFonts w:cs="Times New Roman"/>
          <w:i/>
          <w:iCs/>
          <w:noProof/>
          <w:sz w:val="22"/>
          <w:szCs w:val="24"/>
        </w:rPr>
        <w:t>Siaran Pers Bersama</w:t>
      </w:r>
      <w:r w:rsidRPr="00691185">
        <w:rPr>
          <w:rFonts w:ascii="Times New Roman" w:hAnsi="Times New Roman" w:cs="Times New Roman"/>
          <w:i/>
          <w:iCs/>
          <w:noProof/>
          <w:sz w:val="22"/>
          <w:szCs w:val="24"/>
        </w:rPr>
        <w:t> </w:t>
      </w:r>
      <w:r w:rsidRPr="00691185">
        <w:rPr>
          <w:rFonts w:cs="Times New Roman"/>
          <w:i/>
          <w:iCs/>
          <w:noProof/>
          <w:sz w:val="22"/>
          <w:szCs w:val="24"/>
        </w:rPr>
        <w:t>: Like It Mendorong Literasi Dan Investasi Keuangan Generasi Muda Pelaku Usaha. Ojk.</w:t>
      </w:r>
      <w:r w:rsidRPr="00691185">
        <w:rPr>
          <w:rFonts w:cs="Times New Roman"/>
          <w:noProof/>
          <w:sz w:val="22"/>
          <w:szCs w:val="24"/>
        </w:rPr>
        <w:t xml:space="preserve"> OJK. https://www.bi.go.id/id/publikasi/ruang-media/news-release/Pages/sp_2522023.aspx</w:t>
      </w:r>
    </w:p>
    <w:p w14:paraId="31A6BC39"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Solikah, M., Tohari, A., Sugeng, S., Astuti, P., Kurniawan, A., &amp; Puspita, E. (2023). Edukasi Pasar Modal Bagi Siswa SMK PGRI 2 Kertosono. </w:t>
      </w:r>
      <w:r w:rsidRPr="00691185">
        <w:rPr>
          <w:rFonts w:cs="Times New Roman"/>
          <w:i/>
          <w:iCs/>
          <w:noProof/>
          <w:sz w:val="22"/>
          <w:szCs w:val="24"/>
        </w:rPr>
        <w:t>BERDAYA: Jurnal Pendidikan Dan Pengabdian Kepada Masyarakat</w:t>
      </w:r>
      <w:r w:rsidRPr="00691185">
        <w:rPr>
          <w:rFonts w:cs="Times New Roman"/>
          <w:noProof/>
          <w:sz w:val="22"/>
          <w:szCs w:val="24"/>
        </w:rPr>
        <w:t xml:space="preserve">, </w:t>
      </w:r>
      <w:r w:rsidRPr="00691185">
        <w:rPr>
          <w:rFonts w:cs="Times New Roman"/>
          <w:i/>
          <w:iCs/>
          <w:noProof/>
          <w:sz w:val="22"/>
          <w:szCs w:val="24"/>
        </w:rPr>
        <w:t>6</w:t>
      </w:r>
      <w:r w:rsidRPr="00691185">
        <w:rPr>
          <w:rFonts w:cs="Times New Roman"/>
          <w:noProof/>
          <w:sz w:val="22"/>
          <w:szCs w:val="24"/>
        </w:rPr>
        <w:t>(1), 43–50. https://doi.org/10.36407/berdaya.v6i1.1158</w:t>
      </w:r>
    </w:p>
    <w:p w14:paraId="648F97F8"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Sugiarto, D. S. (2006). </w:t>
      </w:r>
      <w:r w:rsidRPr="00691185">
        <w:rPr>
          <w:rFonts w:cs="Times New Roman"/>
          <w:i/>
          <w:iCs/>
          <w:noProof/>
          <w:sz w:val="22"/>
          <w:szCs w:val="24"/>
        </w:rPr>
        <w:t>Metode Statistika:Untuk Bisnis Dan Ekonomi</w:t>
      </w:r>
      <w:r w:rsidRPr="00691185">
        <w:rPr>
          <w:rFonts w:cs="Times New Roman"/>
          <w:noProof/>
          <w:sz w:val="22"/>
          <w:szCs w:val="24"/>
        </w:rPr>
        <w:t>. Jakarta</w:t>
      </w:r>
      <w:r w:rsidRPr="00691185">
        <w:rPr>
          <w:rFonts w:ascii="Times New Roman" w:hAnsi="Times New Roman" w:cs="Times New Roman"/>
          <w:noProof/>
          <w:sz w:val="22"/>
          <w:szCs w:val="24"/>
        </w:rPr>
        <w:t> </w:t>
      </w:r>
      <w:r w:rsidRPr="00691185">
        <w:rPr>
          <w:rFonts w:cs="Times New Roman"/>
          <w:noProof/>
          <w:sz w:val="22"/>
          <w:szCs w:val="24"/>
        </w:rPr>
        <w:t>: Gramedia. https://dpk.kepriprov.go.id/opac/detail/vx7gy</w:t>
      </w:r>
    </w:p>
    <w:p w14:paraId="73C5E6F2"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Taufik, G., &amp; Rusmana, O. (2023). Perilaku Investor Muslim Dalam Memutuskan Investasi Saham Syariah Periode 2018-2023: Systematic Literatur Review. </w:t>
      </w:r>
      <w:r w:rsidRPr="00691185">
        <w:rPr>
          <w:rFonts w:cs="Times New Roman"/>
          <w:i/>
          <w:iCs/>
          <w:noProof/>
          <w:sz w:val="22"/>
          <w:szCs w:val="24"/>
        </w:rPr>
        <w:t>Jurnal Ilmiah Ekonomi Islam</w:t>
      </w:r>
      <w:r w:rsidRPr="00691185">
        <w:rPr>
          <w:rFonts w:cs="Times New Roman"/>
          <w:noProof/>
          <w:sz w:val="22"/>
          <w:szCs w:val="24"/>
        </w:rPr>
        <w:t xml:space="preserve">, </w:t>
      </w:r>
      <w:r w:rsidRPr="00691185">
        <w:rPr>
          <w:rFonts w:cs="Times New Roman"/>
          <w:i/>
          <w:iCs/>
          <w:noProof/>
          <w:sz w:val="22"/>
          <w:szCs w:val="24"/>
        </w:rPr>
        <w:t>9</w:t>
      </w:r>
      <w:r w:rsidRPr="00691185">
        <w:rPr>
          <w:rFonts w:cs="Times New Roman"/>
          <w:noProof/>
          <w:sz w:val="22"/>
          <w:szCs w:val="24"/>
        </w:rPr>
        <w:t>(2), 2105. https://doi.org/10.29040/jiei.v9i2.8943</w:t>
      </w:r>
    </w:p>
    <w:p w14:paraId="0A39DAA9"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Tehupelasuri, N. B., Askandar, N. S., &amp; Mahsuni, A. W. (2021). Pengaruh Literasi Keuangan Dan Perilaku Keuangan Terhadap Minat Investasi Mahasiswa Feb Universitas Islam Malang. </w:t>
      </w:r>
      <w:r w:rsidRPr="00691185">
        <w:rPr>
          <w:rFonts w:cs="Times New Roman"/>
          <w:i/>
          <w:iCs/>
          <w:noProof/>
          <w:sz w:val="22"/>
          <w:szCs w:val="24"/>
        </w:rPr>
        <w:t>E-Jra</w:t>
      </w:r>
      <w:r w:rsidRPr="00691185">
        <w:rPr>
          <w:rFonts w:cs="Times New Roman"/>
          <w:noProof/>
          <w:sz w:val="22"/>
          <w:szCs w:val="24"/>
        </w:rPr>
        <w:t xml:space="preserve">, </w:t>
      </w:r>
      <w:r w:rsidRPr="00691185">
        <w:rPr>
          <w:rFonts w:cs="Times New Roman"/>
          <w:i/>
          <w:iCs/>
          <w:noProof/>
          <w:sz w:val="22"/>
          <w:szCs w:val="24"/>
        </w:rPr>
        <w:t>10</w:t>
      </w:r>
      <w:r w:rsidRPr="00691185">
        <w:rPr>
          <w:rFonts w:cs="Times New Roman"/>
          <w:noProof/>
          <w:sz w:val="22"/>
          <w:szCs w:val="24"/>
        </w:rPr>
        <w:t>(06), 52–59.</w:t>
      </w:r>
    </w:p>
    <w:p w14:paraId="68864BE6"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Tohari, T., Nurhayadi, Y., &amp; Hidayat, F. (2023). Pengenalan Investasi Syariah Kepada Siswa SMA MBS Ki Bagus Hadikusumo Jampang Bogor. </w:t>
      </w:r>
      <w:r w:rsidRPr="00691185">
        <w:rPr>
          <w:rFonts w:cs="Times New Roman"/>
          <w:i/>
          <w:iCs/>
          <w:noProof/>
          <w:sz w:val="22"/>
          <w:szCs w:val="24"/>
        </w:rPr>
        <w:t>Jurnal Pengabdian Kepada Masyarakat Mmembangun Negeri</w:t>
      </w:r>
      <w:r w:rsidRPr="00691185">
        <w:rPr>
          <w:rFonts w:cs="Times New Roman"/>
          <w:noProof/>
          <w:sz w:val="22"/>
          <w:szCs w:val="24"/>
        </w:rPr>
        <w:t xml:space="preserve">, </w:t>
      </w:r>
      <w:r w:rsidRPr="00691185">
        <w:rPr>
          <w:rFonts w:cs="Times New Roman"/>
          <w:i/>
          <w:iCs/>
          <w:noProof/>
          <w:sz w:val="22"/>
          <w:szCs w:val="24"/>
        </w:rPr>
        <w:t>7</w:t>
      </w:r>
      <w:r w:rsidRPr="00691185">
        <w:rPr>
          <w:rFonts w:cs="Times New Roman"/>
          <w:noProof/>
          <w:sz w:val="22"/>
          <w:szCs w:val="24"/>
        </w:rPr>
        <w:t>(2), 198–205. http://www.jurnal-umbuton.ac.id/index.php/ppm/article/view/3304%0Ahttps://www.jurnal-umbuton.ac.id/index.php/ppm/article/download/3304/1905</w:t>
      </w:r>
    </w:p>
    <w:p w14:paraId="031AB3D7"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Tumewu, F. (2019). Minat Investor Muda Untuk Berinvestasi Di Pasar Modal Melalui Teknologi Fintech. </w:t>
      </w:r>
      <w:r w:rsidRPr="00691185">
        <w:rPr>
          <w:rFonts w:cs="Times New Roman"/>
          <w:i/>
          <w:iCs/>
          <w:noProof/>
          <w:sz w:val="22"/>
          <w:szCs w:val="24"/>
        </w:rPr>
        <w:t>JMBI UNSRAT (Jurnal Ilmiah Manajemen Bisnis Dan Inovasi Universitas Sam Ratulangi).</w:t>
      </w:r>
      <w:r w:rsidRPr="00691185">
        <w:rPr>
          <w:rFonts w:cs="Times New Roman"/>
          <w:noProof/>
          <w:sz w:val="22"/>
          <w:szCs w:val="24"/>
        </w:rPr>
        <w:t xml:space="preserve">, </w:t>
      </w:r>
      <w:r w:rsidRPr="00691185">
        <w:rPr>
          <w:rFonts w:cs="Times New Roman"/>
          <w:i/>
          <w:iCs/>
          <w:noProof/>
          <w:sz w:val="22"/>
          <w:szCs w:val="24"/>
        </w:rPr>
        <w:t>6</w:t>
      </w:r>
      <w:r w:rsidRPr="00691185">
        <w:rPr>
          <w:rFonts w:cs="Times New Roman"/>
          <w:noProof/>
          <w:sz w:val="22"/>
          <w:szCs w:val="24"/>
        </w:rPr>
        <w:t>(2), 133–145. https://doi.org/10.35794/jmbi.v6i2.26170</w:t>
      </w:r>
    </w:p>
    <w:p w14:paraId="3271E731"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Yuannisa, R. A., Nasution, R., Harahap, I., Islam, U., Sumatera, N., Ekonomi, P., &amp; Modal, P. (2023). </w:t>
      </w:r>
      <w:r w:rsidRPr="00691185">
        <w:rPr>
          <w:rFonts w:cs="Times New Roman"/>
          <w:i/>
          <w:iCs/>
          <w:noProof/>
          <w:sz w:val="22"/>
          <w:szCs w:val="24"/>
        </w:rPr>
        <w:t>PERAN PASAR MODAL SYARIAH DALAM LAJU</w:t>
      </w:r>
      <w:r w:rsidRPr="00691185">
        <w:rPr>
          <w:rFonts w:cs="Times New Roman"/>
          <w:noProof/>
          <w:sz w:val="22"/>
          <w:szCs w:val="24"/>
        </w:rPr>
        <w:t xml:space="preserve">. </w:t>
      </w:r>
      <w:r w:rsidRPr="00691185">
        <w:rPr>
          <w:rFonts w:cs="Times New Roman"/>
          <w:i/>
          <w:iCs/>
          <w:noProof/>
          <w:sz w:val="22"/>
          <w:szCs w:val="24"/>
        </w:rPr>
        <w:t>8</w:t>
      </w:r>
      <w:r w:rsidRPr="00691185">
        <w:rPr>
          <w:rFonts w:cs="Times New Roman"/>
          <w:noProof/>
          <w:sz w:val="22"/>
          <w:szCs w:val="24"/>
        </w:rPr>
        <w:t>(30), 1116–1126.</w:t>
      </w:r>
    </w:p>
    <w:p w14:paraId="56BF2376" w14:textId="77777777" w:rsidR="007F2B8C" w:rsidRPr="00691185" w:rsidRDefault="007F2B8C" w:rsidP="007F2B8C">
      <w:pPr>
        <w:widowControl w:val="0"/>
        <w:autoSpaceDE w:val="0"/>
        <w:autoSpaceDN w:val="0"/>
        <w:adjustRightInd w:val="0"/>
        <w:ind w:left="480" w:hanging="480"/>
        <w:rPr>
          <w:rFonts w:cs="Times New Roman"/>
          <w:noProof/>
          <w:sz w:val="22"/>
          <w:szCs w:val="24"/>
        </w:rPr>
      </w:pPr>
      <w:r w:rsidRPr="00691185">
        <w:rPr>
          <w:rFonts w:cs="Times New Roman"/>
          <w:noProof/>
          <w:sz w:val="22"/>
          <w:szCs w:val="24"/>
        </w:rPr>
        <w:t xml:space="preserve">Yuniasari, T., Mranani, M., &amp; Prasetya, W. A. (2024). Pengaruh Literasi Keuangan, Perilaku Keuangan dan Gaya Hidup terhadap Minat Investasi. </w:t>
      </w:r>
      <w:r w:rsidRPr="00691185">
        <w:rPr>
          <w:rFonts w:cs="Times New Roman"/>
          <w:i/>
          <w:iCs/>
          <w:noProof/>
          <w:sz w:val="22"/>
          <w:szCs w:val="24"/>
        </w:rPr>
        <w:t>UMMagelang Conference Series</w:t>
      </w:r>
      <w:r w:rsidRPr="00691185">
        <w:rPr>
          <w:rFonts w:cs="Times New Roman"/>
          <w:noProof/>
          <w:sz w:val="22"/>
          <w:szCs w:val="24"/>
        </w:rPr>
        <w:t>, 127–137. https://doi.org/10.31603/conference.11977</w:t>
      </w:r>
    </w:p>
    <w:p w14:paraId="7DC03C7B" w14:textId="0FFF4905" w:rsidR="007F2B8C" w:rsidRPr="00691185" w:rsidRDefault="007F2B8C" w:rsidP="007F2B8C">
      <w:pPr>
        <w:widowControl w:val="0"/>
        <w:autoSpaceDE w:val="0"/>
        <w:autoSpaceDN w:val="0"/>
        <w:adjustRightInd w:val="0"/>
        <w:ind w:left="480" w:hanging="480"/>
        <w:rPr>
          <w:noProof/>
          <w:sz w:val="22"/>
        </w:rPr>
      </w:pPr>
      <w:r w:rsidRPr="00691185">
        <w:rPr>
          <w:rFonts w:cs="Times New Roman"/>
          <w:noProof/>
          <w:sz w:val="22"/>
          <w:szCs w:val="24"/>
        </w:rPr>
        <w:t xml:space="preserve">Yuniawati, A. L., &amp; Asiyah, B. N. (2022). </w:t>
      </w:r>
      <w:r w:rsidR="00691185" w:rsidRPr="00691185">
        <w:rPr>
          <w:rFonts w:cs="Times New Roman"/>
          <w:noProof/>
          <w:sz w:val="22"/>
          <w:szCs w:val="24"/>
        </w:rPr>
        <w:t>Pengaruh Literasi Keuangan Dan Sosialisasi Terhadap Minat Berinvestasi Mahasiswa Di Pasar Modal Syariah Melalui Galeri Invesasi Syariah</w:t>
      </w:r>
      <w:r w:rsidRPr="00691185">
        <w:rPr>
          <w:rFonts w:cs="Times New Roman"/>
          <w:noProof/>
          <w:sz w:val="22"/>
          <w:szCs w:val="24"/>
        </w:rPr>
        <w:t xml:space="preserve"> (Studi Pada Mahasiswa MKS UIN Sayyid Ali Rahmatullah Tulungagung). </w:t>
      </w:r>
      <w:r w:rsidRPr="00691185">
        <w:rPr>
          <w:rFonts w:cs="Times New Roman"/>
          <w:i/>
          <w:iCs/>
          <w:noProof/>
          <w:sz w:val="22"/>
          <w:szCs w:val="24"/>
        </w:rPr>
        <w:t>Jurnal Economina</w:t>
      </w:r>
      <w:r w:rsidRPr="00691185">
        <w:rPr>
          <w:rFonts w:cs="Times New Roman"/>
          <w:noProof/>
          <w:sz w:val="22"/>
          <w:szCs w:val="24"/>
        </w:rPr>
        <w:t xml:space="preserve">, </w:t>
      </w:r>
      <w:r w:rsidRPr="00691185">
        <w:rPr>
          <w:rFonts w:cs="Times New Roman"/>
          <w:i/>
          <w:iCs/>
          <w:noProof/>
          <w:sz w:val="22"/>
          <w:szCs w:val="24"/>
        </w:rPr>
        <w:t>1</w:t>
      </w:r>
      <w:r w:rsidRPr="00691185">
        <w:rPr>
          <w:rFonts w:cs="Times New Roman"/>
          <w:noProof/>
          <w:sz w:val="22"/>
          <w:szCs w:val="24"/>
        </w:rPr>
        <w:t>(4), 829–840. https://doi.org/10.55681/economina.v1i4.187</w:t>
      </w:r>
    </w:p>
    <w:p w14:paraId="1D4ED745" w14:textId="43581F03" w:rsidR="00264D88" w:rsidRPr="00691185" w:rsidRDefault="007F2B8C" w:rsidP="00585289">
      <w:pPr>
        <w:ind w:firstLine="567"/>
        <w:rPr>
          <w:sz w:val="22"/>
        </w:rPr>
      </w:pPr>
      <w:r w:rsidRPr="00691185">
        <w:rPr>
          <w:sz w:val="22"/>
        </w:rPr>
        <w:fldChar w:fldCharType="end"/>
      </w:r>
    </w:p>
    <w:sectPr w:rsidR="00264D88" w:rsidRPr="00691185" w:rsidSect="00A455F8">
      <w:headerReference w:type="even" r:id="rId14"/>
      <w:headerReference w:type="default" r:id="rId15"/>
      <w:footerReference w:type="default" r:id="rId16"/>
      <w:headerReference w:type="first" r:id="rId17"/>
      <w:pgSz w:w="10319" w:h="14572" w:code="13"/>
      <w:pgMar w:top="1418" w:right="1134" w:bottom="851" w:left="1134" w:header="992" w:footer="74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A9D97" w14:textId="77777777" w:rsidR="00924CE6" w:rsidRDefault="00924CE6" w:rsidP="008F33CA">
      <w:r>
        <w:separator/>
      </w:r>
    </w:p>
  </w:endnote>
  <w:endnote w:type="continuationSeparator" w:id="0">
    <w:p w14:paraId="532ED4F7" w14:textId="77777777" w:rsidR="00924CE6" w:rsidRDefault="00924CE6" w:rsidP="008F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15903" w14:textId="77777777" w:rsidR="00866BFD" w:rsidRPr="00E01DB0" w:rsidRDefault="00866BFD" w:rsidP="009644BE">
    <w:pPr>
      <w:pStyle w:val="Footer"/>
      <w:tabs>
        <w:tab w:val="clear" w:pos="4513"/>
        <w:tab w:val="clear" w:pos="9026"/>
        <w:tab w:val="right" w:pos="8505"/>
      </w:tabs>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832FE" w14:textId="77777777" w:rsidR="00924CE6" w:rsidRDefault="00924CE6" w:rsidP="008F33CA">
      <w:r>
        <w:separator/>
      </w:r>
    </w:p>
  </w:footnote>
  <w:footnote w:type="continuationSeparator" w:id="0">
    <w:p w14:paraId="5ECF61D9" w14:textId="77777777" w:rsidR="00924CE6" w:rsidRDefault="00924CE6" w:rsidP="008F3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Pr>
      <w:id w:val="1052511922"/>
      <w:docPartObj>
        <w:docPartGallery w:val="Page Numbers (Top of Page)"/>
        <w:docPartUnique/>
      </w:docPartObj>
    </w:sdtPr>
    <w:sdtEndPr>
      <w:rPr>
        <w:color w:val="7F7F7F" w:themeColor="background1" w:themeShade="7F"/>
        <w:spacing w:val="60"/>
      </w:rPr>
    </w:sdtEndPr>
    <w:sdtContent>
      <w:p w14:paraId="40DF17D8" w14:textId="77777777" w:rsidR="00866BFD" w:rsidRPr="00135540" w:rsidRDefault="00866BFD" w:rsidP="006C3BE2">
        <w:pPr>
          <w:pStyle w:val="Header"/>
          <w:pBdr>
            <w:bottom w:val="single" w:sz="4" w:space="1" w:color="D9D9D9" w:themeColor="background1" w:themeShade="D9"/>
          </w:pBdr>
          <w:jc w:val="left"/>
          <w:rPr>
            <w:b/>
            <w:bCs/>
            <w:sz w:val="22"/>
          </w:rPr>
        </w:pPr>
        <w:r w:rsidRPr="006C3BE2">
          <w:rPr>
            <w:rFonts w:ascii="Palatino Linotype" w:hAnsi="Palatino Linotype"/>
            <w:sz w:val="22"/>
          </w:rPr>
          <w:fldChar w:fldCharType="begin"/>
        </w:r>
        <w:r w:rsidRPr="006C3BE2">
          <w:rPr>
            <w:rFonts w:ascii="Palatino Linotype" w:hAnsi="Palatino Linotype"/>
            <w:sz w:val="22"/>
          </w:rPr>
          <w:instrText xml:space="preserve"> PAGE   \* MERGEFORMAT </w:instrText>
        </w:r>
        <w:r w:rsidRPr="006C3BE2">
          <w:rPr>
            <w:rFonts w:ascii="Palatino Linotype" w:hAnsi="Palatino Linotype"/>
            <w:sz w:val="22"/>
          </w:rPr>
          <w:fldChar w:fldCharType="separate"/>
        </w:r>
        <w:r w:rsidRPr="006C3BE2">
          <w:rPr>
            <w:rFonts w:ascii="Palatino Linotype" w:hAnsi="Palatino Linotype"/>
            <w:b/>
            <w:bCs/>
            <w:noProof/>
            <w:sz w:val="22"/>
          </w:rPr>
          <w:t>2</w:t>
        </w:r>
        <w:r w:rsidRPr="006C3BE2">
          <w:rPr>
            <w:rFonts w:ascii="Palatino Linotype" w:hAnsi="Palatino Linotype"/>
            <w:b/>
            <w:bCs/>
            <w:noProof/>
            <w:sz w:val="22"/>
          </w:rPr>
          <w:fldChar w:fldCharType="end"/>
        </w:r>
        <w:r w:rsidRPr="006C3BE2">
          <w:rPr>
            <w:rFonts w:ascii="Palatino Linotype" w:hAnsi="Palatino Linotype"/>
            <w:b/>
            <w:bCs/>
            <w:sz w:val="22"/>
          </w:rPr>
          <w:t xml:space="preserve"> | </w:t>
        </w:r>
        <w:r w:rsidRPr="006C3BE2">
          <w:rPr>
            <w:rFonts w:ascii="Palatino Linotype" w:hAnsi="Palatino Linotype"/>
            <w:i/>
            <w:iCs/>
            <w:sz w:val="22"/>
            <w:lang w:val="en-US"/>
          </w:rPr>
          <w:t>Name of authors, title</w:t>
        </w:r>
        <w:r>
          <w:rPr>
            <w:rFonts w:ascii="Palatino Linotype" w:hAnsi="Palatino Linotype"/>
            <w:i/>
            <w:iCs/>
            <w:sz w:val="22"/>
            <w:lang w:val="en-US"/>
          </w:rPr>
          <w:t xml:space="preserve"> of article….</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2B522" w14:textId="77777777" w:rsidR="00866BFD" w:rsidRPr="00754093" w:rsidRDefault="00924CE6" w:rsidP="002F214F">
    <w:pPr>
      <w:pStyle w:val="Header"/>
      <w:keepNext/>
      <w:keepLines/>
      <w:pageBreakBefore/>
      <w:pBdr>
        <w:bottom w:val="single" w:sz="4" w:space="1" w:color="D9D9D9" w:themeColor="background1" w:themeShade="D9"/>
      </w:pBdr>
      <w:tabs>
        <w:tab w:val="clear" w:pos="4513"/>
        <w:tab w:val="clear" w:pos="9026"/>
      </w:tabs>
      <w:rPr>
        <w:rFonts w:ascii="Palatino Linotype" w:hAnsi="Palatino Linotype"/>
        <w:b/>
        <w:bCs/>
        <w:sz w:val="22"/>
      </w:rPr>
    </w:pPr>
    <w:sdt>
      <w:sdtPr>
        <w:rPr>
          <w:rFonts w:ascii="Palatino Linotype" w:hAnsi="Palatino Linotype"/>
          <w:color w:val="7F7F7F" w:themeColor="background1" w:themeShade="7F"/>
          <w:spacing w:val="60"/>
          <w:sz w:val="22"/>
        </w:rPr>
        <w:id w:val="314776419"/>
        <w:docPartObj>
          <w:docPartGallery w:val="Page Numbers (Top of Page)"/>
          <w:docPartUnique/>
        </w:docPartObj>
      </w:sdtPr>
      <w:sdtEndPr>
        <w:rPr>
          <w:b/>
          <w:bCs/>
          <w:noProof/>
          <w:color w:val="000000"/>
          <w:spacing w:val="0"/>
        </w:rPr>
      </w:sdtEndPr>
      <w:sdtContent>
        <w:r w:rsidR="00866BFD">
          <w:rPr>
            <w:rFonts w:ascii="Palatino Linotype" w:hAnsi="Palatino Linotype"/>
            <w:i/>
            <w:iCs/>
            <w:sz w:val="22"/>
            <w:lang w:val="en-US"/>
          </w:rPr>
          <w:t xml:space="preserve">GREAT: </w:t>
        </w:r>
        <w:proofErr w:type="spellStart"/>
        <w:r w:rsidR="00866BFD">
          <w:rPr>
            <w:rFonts w:ascii="Palatino Linotype" w:hAnsi="Palatino Linotype"/>
            <w:i/>
            <w:iCs/>
            <w:sz w:val="22"/>
            <w:lang w:val="en-US"/>
          </w:rPr>
          <w:t>Jurnal</w:t>
        </w:r>
        <w:proofErr w:type="spellEnd"/>
        <w:r w:rsidR="00866BFD">
          <w:rPr>
            <w:rFonts w:ascii="Palatino Linotype" w:hAnsi="Palatino Linotype"/>
            <w:i/>
            <w:iCs/>
            <w:sz w:val="22"/>
            <w:lang w:val="en-US"/>
          </w:rPr>
          <w:t xml:space="preserve"> </w:t>
        </w:r>
        <w:proofErr w:type="spellStart"/>
        <w:r w:rsidR="00866BFD">
          <w:rPr>
            <w:rFonts w:ascii="Palatino Linotype" w:hAnsi="Palatino Linotype"/>
            <w:i/>
            <w:iCs/>
            <w:sz w:val="22"/>
            <w:lang w:val="en-US"/>
          </w:rPr>
          <w:t>Manajemen</w:t>
        </w:r>
        <w:proofErr w:type="spellEnd"/>
        <w:r w:rsidR="00866BFD">
          <w:rPr>
            <w:rFonts w:ascii="Palatino Linotype" w:hAnsi="Palatino Linotype"/>
            <w:i/>
            <w:iCs/>
            <w:sz w:val="22"/>
            <w:lang w:val="en-US"/>
          </w:rPr>
          <w:t xml:space="preserve"> dan </w:t>
        </w:r>
        <w:proofErr w:type="spellStart"/>
        <w:r w:rsidR="00866BFD">
          <w:rPr>
            <w:rFonts w:ascii="Palatino Linotype" w:hAnsi="Palatino Linotype"/>
            <w:i/>
            <w:iCs/>
            <w:sz w:val="22"/>
            <w:lang w:val="en-US"/>
          </w:rPr>
          <w:t>Bisnis</w:t>
        </w:r>
        <w:proofErr w:type="spellEnd"/>
        <w:r w:rsidR="00866BFD">
          <w:rPr>
            <w:rFonts w:ascii="Palatino Linotype" w:hAnsi="Palatino Linotype"/>
            <w:i/>
            <w:iCs/>
            <w:sz w:val="22"/>
            <w:lang w:val="en-US"/>
          </w:rPr>
          <w:t xml:space="preserve"> Islam</w:t>
        </w:r>
        <w:r w:rsidR="00866BFD" w:rsidRPr="00754093">
          <w:rPr>
            <w:rFonts w:ascii="Palatino Linotype" w:hAnsi="Palatino Linotype"/>
            <w:i/>
            <w:iCs/>
            <w:sz w:val="22"/>
            <w:lang w:val="en-US"/>
          </w:rPr>
          <w:t>, Vol.1, No.1, 2023</w:t>
        </w:r>
        <w:proofErr w:type="gramStart"/>
        <w:r w:rsidR="00866BFD">
          <w:rPr>
            <w:rFonts w:ascii="Palatino Linotype" w:hAnsi="Palatino Linotype"/>
            <w:i/>
            <w:iCs/>
            <w:sz w:val="22"/>
            <w:lang w:val="en-US"/>
          </w:rPr>
          <w:tab/>
          <w:t xml:space="preserve">  </w:t>
        </w:r>
        <w:r w:rsidR="00866BFD" w:rsidRPr="00754093">
          <w:rPr>
            <w:rFonts w:ascii="Palatino Linotype" w:hAnsi="Palatino Linotype"/>
            <w:i/>
            <w:iCs/>
            <w:sz w:val="22"/>
            <w:lang w:val="en-US"/>
          </w:rPr>
          <w:tab/>
        </w:r>
        <w:proofErr w:type="gramEnd"/>
        <w:r w:rsidR="00866BFD" w:rsidRPr="00754093">
          <w:rPr>
            <w:rFonts w:ascii="Palatino Linotype" w:hAnsi="Palatino Linotype"/>
            <w:sz w:val="22"/>
          </w:rPr>
          <w:t xml:space="preserve"> </w:t>
        </w:r>
        <w:r w:rsidR="00866BFD">
          <w:rPr>
            <w:rFonts w:ascii="Palatino Linotype" w:hAnsi="Palatino Linotype"/>
            <w:sz w:val="22"/>
            <w:lang w:val="en-US"/>
          </w:rPr>
          <w:t xml:space="preserve">    </w:t>
        </w:r>
        <w:r w:rsidR="00866BFD" w:rsidRPr="00754093">
          <w:rPr>
            <w:rFonts w:ascii="Palatino Linotype" w:hAnsi="Palatino Linotype"/>
            <w:sz w:val="22"/>
          </w:rPr>
          <w:t xml:space="preserve">| </w:t>
        </w:r>
        <w:r w:rsidR="00866BFD" w:rsidRPr="00754093">
          <w:rPr>
            <w:rFonts w:ascii="Palatino Linotype" w:hAnsi="Palatino Linotype"/>
            <w:sz w:val="22"/>
          </w:rPr>
          <w:fldChar w:fldCharType="begin"/>
        </w:r>
        <w:r w:rsidR="00866BFD" w:rsidRPr="00754093">
          <w:rPr>
            <w:rFonts w:ascii="Palatino Linotype" w:hAnsi="Palatino Linotype"/>
            <w:sz w:val="22"/>
          </w:rPr>
          <w:instrText xml:space="preserve"> PAGE   \* MERGEFORMAT </w:instrText>
        </w:r>
        <w:r w:rsidR="00866BFD" w:rsidRPr="00754093">
          <w:rPr>
            <w:rFonts w:ascii="Palatino Linotype" w:hAnsi="Palatino Linotype"/>
            <w:sz w:val="22"/>
          </w:rPr>
          <w:fldChar w:fldCharType="separate"/>
        </w:r>
        <w:r w:rsidR="00866BFD" w:rsidRPr="00754093">
          <w:rPr>
            <w:rFonts w:ascii="Palatino Linotype" w:hAnsi="Palatino Linotype"/>
            <w:b/>
            <w:bCs/>
            <w:noProof/>
            <w:sz w:val="22"/>
          </w:rPr>
          <w:t>2</w:t>
        </w:r>
        <w:r w:rsidR="00866BFD" w:rsidRPr="00754093">
          <w:rPr>
            <w:rFonts w:ascii="Palatino Linotype" w:hAnsi="Palatino Linotype"/>
            <w:b/>
            <w:bCs/>
            <w:noProof/>
            <w:sz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07259" w14:textId="77777777" w:rsidR="00866BFD" w:rsidRPr="008D25D6" w:rsidRDefault="00866BFD" w:rsidP="00453DA2">
    <w:pPr>
      <w:pStyle w:val="Header"/>
      <w:tabs>
        <w:tab w:val="clear" w:pos="4513"/>
        <w:tab w:val="clear" w:pos="9026"/>
      </w:tabs>
      <w:jc w:val="right"/>
      <w:rPr>
        <w:rFonts w:ascii="Palatino Linotype" w:hAnsi="Palatino Linotype"/>
        <w:i/>
        <w:iCs/>
        <w:noProof/>
        <w:sz w:val="22"/>
        <w:lang w:val="en-US"/>
      </w:rPr>
    </w:pPr>
    <w:bookmarkStart w:id="32" w:name="_Hlk22805589"/>
    <w:r>
      <w:rPr>
        <w:rFonts w:ascii="Palatino Linotype" w:hAnsi="Palatino Linotype"/>
        <w:i/>
        <w:iCs/>
        <w:noProof/>
        <w:sz w:val="22"/>
        <w:lang w:val="en-US"/>
      </w:rPr>
      <w:t>Great: Jurnal Manajemen dan Bisnis Islam,</w:t>
    </w:r>
  </w:p>
  <w:p w14:paraId="46FB3DDC" w14:textId="28981676" w:rsidR="00866BFD" w:rsidRPr="008D25D6" w:rsidRDefault="00866BFD" w:rsidP="0092152D">
    <w:pPr>
      <w:pStyle w:val="Header"/>
      <w:tabs>
        <w:tab w:val="clear" w:pos="4513"/>
        <w:tab w:val="clear" w:pos="9026"/>
      </w:tabs>
      <w:jc w:val="right"/>
      <w:rPr>
        <w:rFonts w:ascii="Palatino Linotype" w:hAnsi="Palatino Linotype"/>
        <w:i/>
        <w:iCs/>
        <w:color w:val="auto"/>
        <w:sz w:val="22"/>
        <w:lang w:val="en-US"/>
      </w:rPr>
    </w:pPr>
    <w:r w:rsidRPr="008D25D6">
      <w:rPr>
        <w:rFonts w:ascii="Palatino Linotype" w:hAnsi="Palatino Linotype"/>
        <w:i/>
        <w:iCs/>
        <w:noProof/>
        <w:sz w:val="22"/>
        <w:lang w:val="en-US"/>
      </w:rPr>
      <w:t xml:space="preserve"> </w:t>
    </w:r>
    <w:bookmarkEnd w:id="32"/>
  </w:p>
  <w:p w14:paraId="2F80F6CB" w14:textId="77777777" w:rsidR="00866BFD" w:rsidRPr="00AA6C1F" w:rsidRDefault="00866BFD" w:rsidP="00E80020">
    <w:pPr>
      <w:pStyle w:val="Header"/>
      <w:tabs>
        <w:tab w:val="clear" w:pos="4513"/>
        <w:tab w:val="clear" w:pos="9026"/>
      </w:tabs>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2.5pt;height:10.5pt;visibility:visible;mso-wrap-style:square" o:bullet="t">
        <v:imagedata r:id="rId1" o:title=""/>
      </v:shape>
    </w:pict>
  </w:numPicBullet>
  <w:abstractNum w:abstractNumId="0" w15:restartNumberingAfterBreak="0">
    <w:nsid w:val="14BE6B6E"/>
    <w:multiLevelType w:val="multilevel"/>
    <w:tmpl w:val="66FEA4C4"/>
    <w:lvl w:ilvl="0">
      <w:start w:val="1"/>
      <w:numFmt w:val="upperRoman"/>
      <w:suff w:val="nothing"/>
      <w:lvlText w:val="BAB %1"/>
      <w:lvlJc w:val="center"/>
      <w:pPr>
        <w:ind w:firstLine="340"/>
      </w:pPr>
      <w:rPr>
        <w:rFonts w:ascii="Times New Roman" w:hAnsi="Times New Roman" w:cs="Times New Roman" w:hint="default"/>
        <w:b/>
        <w:i w:val="0"/>
        <w:caps/>
        <w:sz w:val="28"/>
      </w:rPr>
    </w:lvl>
    <w:lvl w:ilvl="1">
      <w:start w:val="1"/>
      <w:numFmt w:val="upperLetter"/>
      <w:pStyle w:val="Heading2"/>
      <w:lvlText w:val="%2. "/>
      <w:lvlJc w:val="left"/>
      <w:pPr>
        <w:ind w:left="567" w:hanging="567"/>
      </w:pPr>
      <w:rPr>
        <w:rFonts w:ascii="Times New Roman" w:hAnsi="Times New Roman" w:cs="Times New Roman" w:hint="default"/>
        <w:b/>
        <w:i w:val="0"/>
        <w:sz w:val="24"/>
      </w:rPr>
    </w:lvl>
    <w:lvl w:ilvl="2">
      <w:start w:val="1"/>
      <w:numFmt w:val="decimal"/>
      <w:pStyle w:val="Heading3"/>
      <w:lvlText w:val="%3. "/>
      <w:lvlJc w:val="left"/>
      <w:pPr>
        <w:ind w:left="851" w:hanging="284"/>
      </w:pPr>
      <w:rPr>
        <w:rFonts w:ascii="Times New Roman" w:hAnsi="Times New Roman" w:cs="Times New Roman" w:hint="default"/>
        <w:b/>
        <w:i w:val="0"/>
        <w:sz w:val="24"/>
      </w:rPr>
    </w:lvl>
    <w:lvl w:ilvl="3">
      <w:start w:val="1"/>
      <w:numFmt w:val="lowerLetter"/>
      <w:pStyle w:val="Heading4"/>
      <w:lvlText w:val="%4. "/>
      <w:lvlJc w:val="left"/>
      <w:pPr>
        <w:ind w:left="1134" w:hanging="283"/>
      </w:pPr>
      <w:rPr>
        <w:rFonts w:ascii="Times New Roman" w:hAnsi="Times New Roman" w:cs="Times New Roman" w:hint="default"/>
        <w:b/>
        <w:i w:val="0"/>
        <w:iCs/>
        <w:sz w:val="24"/>
      </w:rPr>
    </w:lvl>
    <w:lvl w:ilvl="4">
      <w:start w:val="1"/>
      <w:numFmt w:val="decimal"/>
      <w:pStyle w:val="Heading5"/>
      <w:lvlText w:val="%5) "/>
      <w:lvlJc w:val="left"/>
      <w:pPr>
        <w:ind w:left="1418" w:hanging="284"/>
      </w:pPr>
      <w:rPr>
        <w:rFonts w:ascii="Times New Roman" w:hAnsi="Times New Roman" w:cs="Times New Roman" w:hint="default"/>
        <w:sz w:val="24"/>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15C83BE2"/>
    <w:multiLevelType w:val="hybridMultilevel"/>
    <w:tmpl w:val="9C3E90E6"/>
    <w:lvl w:ilvl="0" w:tplc="B158F786">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D664B67"/>
    <w:multiLevelType w:val="hybridMultilevel"/>
    <w:tmpl w:val="FEAA75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01317"/>
    <w:multiLevelType w:val="hybridMultilevel"/>
    <w:tmpl w:val="1E62FD58"/>
    <w:lvl w:ilvl="0" w:tplc="D31C68E6">
      <w:start w:val="1"/>
      <w:numFmt w:val="bullet"/>
      <w:lvlText w:val=""/>
      <w:lvlPicBulletId w:val="0"/>
      <w:lvlJc w:val="left"/>
      <w:pPr>
        <w:tabs>
          <w:tab w:val="num" w:pos="720"/>
        </w:tabs>
        <w:ind w:left="720" w:hanging="360"/>
      </w:pPr>
      <w:rPr>
        <w:rFonts w:ascii="Symbol" w:hAnsi="Symbol" w:hint="default"/>
      </w:rPr>
    </w:lvl>
    <w:lvl w:ilvl="1" w:tplc="A978D64A" w:tentative="1">
      <w:start w:val="1"/>
      <w:numFmt w:val="bullet"/>
      <w:lvlText w:val=""/>
      <w:lvlJc w:val="left"/>
      <w:pPr>
        <w:tabs>
          <w:tab w:val="num" w:pos="1440"/>
        </w:tabs>
        <w:ind w:left="1440" w:hanging="360"/>
      </w:pPr>
      <w:rPr>
        <w:rFonts w:ascii="Symbol" w:hAnsi="Symbol" w:hint="default"/>
      </w:rPr>
    </w:lvl>
    <w:lvl w:ilvl="2" w:tplc="582E6166" w:tentative="1">
      <w:start w:val="1"/>
      <w:numFmt w:val="bullet"/>
      <w:lvlText w:val=""/>
      <w:lvlJc w:val="left"/>
      <w:pPr>
        <w:tabs>
          <w:tab w:val="num" w:pos="2160"/>
        </w:tabs>
        <w:ind w:left="2160" w:hanging="360"/>
      </w:pPr>
      <w:rPr>
        <w:rFonts w:ascii="Symbol" w:hAnsi="Symbol" w:hint="default"/>
      </w:rPr>
    </w:lvl>
    <w:lvl w:ilvl="3" w:tplc="EECEE5F6" w:tentative="1">
      <w:start w:val="1"/>
      <w:numFmt w:val="bullet"/>
      <w:lvlText w:val=""/>
      <w:lvlJc w:val="left"/>
      <w:pPr>
        <w:tabs>
          <w:tab w:val="num" w:pos="2880"/>
        </w:tabs>
        <w:ind w:left="2880" w:hanging="360"/>
      </w:pPr>
      <w:rPr>
        <w:rFonts w:ascii="Symbol" w:hAnsi="Symbol" w:hint="default"/>
      </w:rPr>
    </w:lvl>
    <w:lvl w:ilvl="4" w:tplc="95FA3DC8" w:tentative="1">
      <w:start w:val="1"/>
      <w:numFmt w:val="bullet"/>
      <w:lvlText w:val=""/>
      <w:lvlJc w:val="left"/>
      <w:pPr>
        <w:tabs>
          <w:tab w:val="num" w:pos="3600"/>
        </w:tabs>
        <w:ind w:left="3600" w:hanging="360"/>
      </w:pPr>
      <w:rPr>
        <w:rFonts w:ascii="Symbol" w:hAnsi="Symbol" w:hint="default"/>
      </w:rPr>
    </w:lvl>
    <w:lvl w:ilvl="5" w:tplc="81006A1A" w:tentative="1">
      <w:start w:val="1"/>
      <w:numFmt w:val="bullet"/>
      <w:lvlText w:val=""/>
      <w:lvlJc w:val="left"/>
      <w:pPr>
        <w:tabs>
          <w:tab w:val="num" w:pos="4320"/>
        </w:tabs>
        <w:ind w:left="4320" w:hanging="360"/>
      </w:pPr>
      <w:rPr>
        <w:rFonts w:ascii="Symbol" w:hAnsi="Symbol" w:hint="default"/>
      </w:rPr>
    </w:lvl>
    <w:lvl w:ilvl="6" w:tplc="EA5EAA5E" w:tentative="1">
      <w:start w:val="1"/>
      <w:numFmt w:val="bullet"/>
      <w:lvlText w:val=""/>
      <w:lvlJc w:val="left"/>
      <w:pPr>
        <w:tabs>
          <w:tab w:val="num" w:pos="5040"/>
        </w:tabs>
        <w:ind w:left="5040" w:hanging="360"/>
      </w:pPr>
      <w:rPr>
        <w:rFonts w:ascii="Symbol" w:hAnsi="Symbol" w:hint="default"/>
      </w:rPr>
    </w:lvl>
    <w:lvl w:ilvl="7" w:tplc="7DC42FB0" w:tentative="1">
      <w:start w:val="1"/>
      <w:numFmt w:val="bullet"/>
      <w:lvlText w:val=""/>
      <w:lvlJc w:val="left"/>
      <w:pPr>
        <w:tabs>
          <w:tab w:val="num" w:pos="5760"/>
        </w:tabs>
        <w:ind w:left="5760" w:hanging="360"/>
      </w:pPr>
      <w:rPr>
        <w:rFonts w:ascii="Symbol" w:hAnsi="Symbol" w:hint="default"/>
      </w:rPr>
    </w:lvl>
    <w:lvl w:ilvl="8" w:tplc="EDACA97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A1E43F2"/>
    <w:multiLevelType w:val="hybridMultilevel"/>
    <w:tmpl w:val="DDFE0CA0"/>
    <w:lvl w:ilvl="0" w:tplc="0809000F">
      <w:start w:val="1"/>
      <w:numFmt w:val="decimal"/>
      <w:lvlText w:val="%1."/>
      <w:lvlJc w:val="left"/>
      <w:pPr>
        <w:ind w:left="1080" w:hanging="360"/>
      </w:pPr>
      <w:rPr>
        <w:rFonts w:hint="default"/>
      </w:rPr>
    </w:lvl>
    <w:lvl w:ilvl="1" w:tplc="46F48A1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0F11935"/>
    <w:multiLevelType w:val="hybridMultilevel"/>
    <w:tmpl w:val="62D855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43A1BE3"/>
    <w:multiLevelType w:val="hybridMultilevel"/>
    <w:tmpl w:val="9A46D6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8E36BD1"/>
    <w:multiLevelType w:val="hybridMultilevel"/>
    <w:tmpl w:val="AF7E24FA"/>
    <w:lvl w:ilvl="0" w:tplc="DB640492">
      <w:start w:val="1"/>
      <w:numFmt w:val="decimal"/>
      <w:lvlText w:val="%1."/>
      <w:lvlJc w:val="left"/>
      <w:pPr>
        <w:ind w:left="630" w:hanging="450"/>
      </w:pPr>
      <w:rPr>
        <w:rFonts w:hint="default"/>
      </w:rPr>
    </w:lvl>
    <w:lvl w:ilvl="1" w:tplc="04210019" w:tentative="1">
      <w:start w:val="1"/>
      <w:numFmt w:val="lowerLetter"/>
      <w:lvlText w:val="%2."/>
      <w:lvlJc w:val="left"/>
      <w:pPr>
        <w:ind w:left="1260" w:hanging="360"/>
      </w:pPr>
    </w:lvl>
    <w:lvl w:ilvl="2" w:tplc="0421001B" w:tentative="1">
      <w:start w:val="1"/>
      <w:numFmt w:val="lowerRoman"/>
      <w:lvlText w:val="%3."/>
      <w:lvlJc w:val="right"/>
      <w:pPr>
        <w:ind w:left="1980" w:hanging="180"/>
      </w:pPr>
    </w:lvl>
    <w:lvl w:ilvl="3" w:tplc="0421000F" w:tentative="1">
      <w:start w:val="1"/>
      <w:numFmt w:val="decimal"/>
      <w:lvlText w:val="%4."/>
      <w:lvlJc w:val="left"/>
      <w:pPr>
        <w:ind w:left="2700" w:hanging="360"/>
      </w:pPr>
    </w:lvl>
    <w:lvl w:ilvl="4" w:tplc="04210019" w:tentative="1">
      <w:start w:val="1"/>
      <w:numFmt w:val="lowerLetter"/>
      <w:lvlText w:val="%5."/>
      <w:lvlJc w:val="left"/>
      <w:pPr>
        <w:ind w:left="3420" w:hanging="360"/>
      </w:pPr>
    </w:lvl>
    <w:lvl w:ilvl="5" w:tplc="0421001B" w:tentative="1">
      <w:start w:val="1"/>
      <w:numFmt w:val="lowerRoman"/>
      <w:lvlText w:val="%6."/>
      <w:lvlJc w:val="right"/>
      <w:pPr>
        <w:ind w:left="4140" w:hanging="180"/>
      </w:pPr>
    </w:lvl>
    <w:lvl w:ilvl="6" w:tplc="0421000F" w:tentative="1">
      <w:start w:val="1"/>
      <w:numFmt w:val="decimal"/>
      <w:lvlText w:val="%7."/>
      <w:lvlJc w:val="left"/>
      <w:pPr>
        <w:ind w:left="4860" w:hanging="360"/>
      </w:pPr>
    </w:lvl>
    <w:lvl w:ilvl="7" w:tplc="04210019" w:tentative="1">
      <w:start w:val="1"/>
      <w:numFmt w:val="lowerLetter"/>
      <w:lvlText w:val="%8."/>
      <w:lvlJc w:val="left"/>
      <w:pPr>
        <w:ind w:left="5580" w:hanging="360"/>
      </w:pPr>
    </w:lvl>
    <w:lvl w:ilvl="8" w:tplc="0421001B" w:tentative="1">
      <w:start w:val="1"/>
      <w:numFmt w:val="lowerRoman"/>
      <w:lvlText w:val="%9."/>
      <w:lvlJc w:val="right"/>
      <w:pPr>
        <w:ind w:left="6300" w:hanging="180"/>
      </w:pPr>
    </w:lvl>
  </w:abstractNum>
  <w:abstractNum w:abstractNumId="8" w15:restartNumberingAfterBreak="0">
    <w:nsid w:val="54D94FA3"/>
    <w:multiLevelType w:val="hybridMultilevel"/>
    <w:tmpl w:val="36F00B24"/>
    <w:lvl w:ilvl="0" w:tplc="D8164988">
      <w:start w:val="1"/>
      <w:numFmt w:val="decimal"/>
      <w:lvlText w:val="%1."/>
      <w:lvlJc w:val="left"/>
      <w:pPr>
        <w:ind w:left="360" w:hanging="360"/>
      </w:pPr>
      <w:rPr>
        <w:rFonts w:ascii="Times New Roman" w:eastAsia="Calibri" w:hAnsi="Times New Roman" w:cs="Times New Roman"/>
      </w:rPr>
    </w:lvl>
    <w:lvl w:ilvl="1" w:tplc="04210003">
      <w:numFmt w:val="decimal"/>
      <w:lvlText w:val="o"/>
      <w:lvlJc w:val="left"/>
      <w:pPr>
        <w:ind w:left="1080" w:hanging="360"/>
      </w:pPr>
      <w:rPr>
        <w:rFonts w:ascii="Courier New" w:hAnsi="Courier New" w:cs="Courier New" w:hint="default"/>
      </w:rPr>
    </w:lvl>
    <w:lvl w:ilvl="2" w:tplc="04210005">
      <w:numFmt w:val="decimal"/>
      <w:lvlText w:val=""/>
      <w:lvlJc w:val="left"/>
      <w:pPr>
        <w:ind w:left="1800" w:hanging="360"/>
      </w:pPr>
      <w:rPr>
        <w:rFonts w:ascii="Wingdings" w:hAnsi="Wingdings" w:hint="default"/>
      </w:rPr>
    </w:lvl>
    <w:lvl w:ilvl="3" w:tplc="04210001">
      <w:numFmt w:val="decimal"/>
      <w:lvlText w:val=""/>
      <w:lvlJc w:val="left"/>
      <w:pPr>
        <w:ind w:left="2520" w:hanging="360"/>
      </w:pPr>
      <w:rPr>
        <w:rFonts w:ascii="Symbol" w:hAnsi="Symbol" w:hint="default"/>
      </w:rPr>
    </w:lvl>
    <w:lvl w:ilvl="4" w:tplc="04210003">
      <w:numFmt w:val="decimal"/>
      <w:lvlText w:val="o"/>
      <w:lvlJc w:val="left"/>
      <w:pPr>
        <w:ind w:left="3240" w:hanging="360"/>
      </w:pPr>
      <w:rPr>
        <w:rFonts w:ascii="Courier New" w:hAnsi="Courier New" w:cs="Courier New" w:hint="default"/>
      </w:rPr>
    </w:lvl>
    <w:lvl w:ilvl="5" w:tplc="04210005">
      <w:numFmt w:val="decimal"/>
      <w:lvlText w:val=""/>
      <w:lvlJc w:val="left"/>
      <w:pPr>
        <w:ind w:left="3960" w:hanging="360"/>
      </w:pPr>
      <w:rPr>
        <w:rFonts w:ascii="Wingdings" w:hAnsi="Wingdings" w:hint="default"/>
      </w:rPr>
    </w:lvl>
    <w:lvl w:ilvl="6" w:tplc="04210001">
      <w:numFmt w:val="decimal"/>
      <w:lvlText w:val=""/>
      <w:lvlJc w:val="left"/>
      <w:pPr>
        <w:ind w:left="4680" w:hanging="360"/>
      </w:pPr>
      <w:rPr>
        <w:rFonts w:ascii="Symbol" w:hAnsi="Symbol" w:hint="default"/>
      </w:rPr>
    </w:lvl>
    <w:lvl w:ilvl="7" w:tplc="04210003">
      <w:numFmt w:val="decimal"/>
      <w:lvlText w:val="o"/>
      <w:lvlJc w:val="left"/>
      <w:pPr>
        <w:ind w:left="5400" w:hanging="360"/>
      </w:pPr>
      <w:rPr>
        <w:rFonts w:ascii="Courier New" w:hAnsi="Courier New" w:cs="Courier New" w:hint="default"/>
      </w:rPr>
    </w:lvl>
    <w:lvl w:ilvl="8" w:tplc="04210005">
      <w:numFmt w:val="decimal"/>
      <w:lvlText w:val=""/>
      <w:lvlJc w:val="left"/>
      <w:pPr>
        <w:ind w:left="6120" w:hanging="360"/>
      </w:pPr>
      <w:rPr>
        <w:rFonts w:ascii="Wingdings" w:hAnsi="Wingdings" w:hint="default"/>
      </w:rPr>
    </w:lvl>
  </w:abstractNum>
  <w:abstractNum w:abstractNumId="9" w15:restartNumberingAfterBreak="0">
    <w:nsid w:val="60590D02"/>
    <w:multiLevelType w:val="hybridMultilevel"/>
    <w:tmpl w:val="6E2CFE6C"/>
    <w:lvl w:ilvl="0" w:tplc="0421000F">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0" w15:restartNumberingAfterBreak="0">
    <w:nsid w:val="608C217A"/>
    <w:multiLevelType w:val="hybridMultilevel"/>
    <w:tmpl w:val="BE6811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18157B9"/>
    <w:multiLevelType w:val="hybridMultilevel"/>
    <w:tmpl w:val="E7CE64A8"/>
    <w:lvl w:ilvl="0" w:tplc="0421000F">
      <w:start w:val="1"/>
      <w:numFmt w:val="decimal"/>
      <w:lvlText w:val="%1."/>
      <w:lvlJc w:val="left"/>
      <w:pPr>
        <w:ind w:left="36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15:restartNumberingAfterBreak="0">
    <w:nsid w:val="72224F0C"/>
    <w:multiLevelType w:val="hybridMultilevel"/>
    <w:tmpl w:val="6AC6B556"/>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3" w15:restartNumberingAfterBreak="0">
    <w:nsid w:val="78CB62CE"/>
    <w:multiLevelType w:val="multilevel"/>
    <w:tmpl w:val="F2F2C7F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i w:val="0"/>
        <w:i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9"/>
  </w:num>
  <w:num w:numId="8">
    <w:abstractNumId w:val="3"/>
  </w:num>
  <w:num w:numId="9">
    <w:abstractNumId w:val="5"/>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3"/>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567"/>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BE6"/>
    <w:rsid w:val="00000172"/>
    <w:rsid w:val="00005C53"/>
    <w:rsid w:val="00010033"/>
    <w:rsid w:val="00015E13"/>
    <w:rsid w:val="00016826"/>
    <w:rsid w:val="00020827"/>
    <w:rsid w:val="000209CE"/>
    <w:rsid w:val="00022383"/>
    <w:rsid w:val="00022709"/>
    <w:rsid w:val="00024296"/>
    <w:rsid w:val="00025346"/>
    <w:rsid w:val="00025D4F"/>
    <w:rsid w:val="0003322F"/>
    <w:rsid w:val="000361EE"/>
    <w:rsid w:val="0003763D"/>
    <w:rsid w:val="00040302"/>
    <w:rsid w:val="000414B1"/>
    <w:rsid w:val="00041A21"/>
    <w:rsid w:val="0004352B"/>
    <w:rsid w:val="000435C5"/>
    <w:rsid w:val="00044D1F"/>
    <w:rsid w:val="00044E58"/>
    <w:rsid w:val="000459CA"/>
    <w:rsid w:val="000464E7"/>
    <w:rsid w:val="00052FA6"/>
    <w:rsid w:val="00056271"/>
    <w:rsid w:val="000610E1"/>
    <w:rsid w:val="0006366E"/>
    <w:rsid w:val="00063A93"/>
    <w:rsid w:val="0006747E"/>
    <w:rsid w:val="0007298E"/>
    <w:rsid w:val="000735CC"/>
    <w:rsid w:val="00074B93"/>
    <w:rsid w:val="000801C4"/>
    <w:rsid w:val="00081BEF"/>
    <w:rsid w:val="0008265E"/>
    <w:rsid w:val="00083737"/>
    <w:rsid w:val="00084AA6"/>
    <w:rsid w:val="000862D8"/>
    <w:rsid w:val="0009014D"/>
    <w:rsid w:val="000924F7"/>
    <w:rsid w:val="00092920"/>
    <w:rsid w:val="000A0D2D"/>
    <w:rsid w:val="000A14C0"/>
    <w:rsid w:val="000A1DD2"/>
    <w:rsid w:val="000A4C9B"/>
    <w:rsid w:val="000A67EA"/>
    <w:rsid w:val="000A6D5B"/>
    <w:rsid w:val="000A729C"/>
    <w:rsid w:val="000B1D4A"/>
    <w:rsid w:val="000B362D"/>
    <w:rsid w:val="000B6CB1"/>
    <w:rsid w:val="000B77C7"/>
    <w:rsid w:val="000D035D"/>
    <w:rsid w:val="000D45C4"/>
    <w:rsid w:val="000D5C8A"/>
    <w:rsid w:val="000D5DE7"/>
    <w:rsid w:val="000D61A6"/>
    <w:rsid w:val="000D6334"/>
    <w:rsid w:val="000D7B5A"/>
    <w:rsid w:val="000E14D8"/>
    <w:rsid w:val="000E278A"/>
    <w:rsid w:val="000E3244"/>
    <w:rsid w:val="000E338A"/>
    <w:rsid w:val="000E42CA"/>
    <w:rsid w:val="000E4E04"/>
    <w:rsid w:val="000E7FB6"/>
    <w:rsid w:val="000F171E"/>
    <w:rsid w:val="000F28E6"/>
    <w:rsid w:val="000F366F"/>
    <w:rsid w:val="000F3CC0"/>
    <w:rsid w:val="00100739"/>
    <w:rsid w:val="001013FA"/>
    <w:rsid w:val="00102E25"/>
    <w:rsid w:val="001066C4"/>
    <w:rsid w:val="0010701D"/>
    <w:rsid w:val="001127DB"/>
    <w:rsid w:val="00112ADE"/>
    <w:rsid w:val="00114539"/>
    <w:rsid w:val="00117121"/>
    <w:rsid w:val="0013111B"/>
    <w:rsid w:val="00133009"/>
    <w:rsid w:val="001334E3"/>
    <w:rsid w:val="00133C1D"/>
    <w:rsid w:val="001354D9"/>
    <w:rsid w:val="00135540"/>
    <w:rsid w:val="001355FC"/>
    <w:rsid w:val="00136A04"/>
    <w:rsid w:val="00137422"/>
    <w:rsid w:val="00141819"/>
    <w:rsid w:val="0014338D"/>
    <w:rsid w:val="00145063"/>
    <w:rsid w:val="001475FB"/>
    <w:rsid w:val="00152DDE"/>
    <w:rsid w:val="0015313E"/>
    <w:rsid w:val="00156C33"/>
    <w:rsid w:val="001602E7"/>
    <w:rsid w:val="001605F0"/>
    <w:rsid w:val="001610AF"/>
    <w:rsid w:val="0016133A"/>
    <w:rsid w:val="001649E4"/>
    <w:rsid w:val="001661ED"/>
    <w:rsid w:val="00167192"/>
    <w:rsid w:val="0016774A"/>
    <w:rsid w:val="00170790"/>
    <w:rsid w:val="001717FB"/>
    <w:rsid w:val="00172878"/>
    <w:rsid w:val="00172B41"/>
    <w:rsid w:val="001749E5"/>
    <w:rsid w:val="001754CE"/>
    <w:rsid w:val="00175D84"/>
    <w:rsid w:val="001766CC"/>
    <w:rsid w:val="00176B1B"/>
    <w:rsid w:val="00176DBE"/>
    <w:rsid w:val="00177E55"/>
    <w:rsid w:val="00180232"/>
    <w:rsid w:val="00180AEC"/>
    <w:rsid w:val="00180F48"/>
    <w:rsid w:val="00181B53"/>
    <w:rsid w:val="0018582B"/>
    <w:rsid w:val="0018618D"/>
    <w:rsid w:val="00186CBD"/>
    <w:rsid w:val="00187003"/>
    <w:rsid w:val="00187D47"/>
    <w:rsid w:val="00190665"/>
    <w:rsid w:val="0019447F"/>
    <w:rsid w:val="0019492A"/>
    <w:rsid w:val="0019553A"/>
    <w:rsid w:val="00196125"/>
    <w:rsid w:val="00196534"/>
    <w:rsid w:val="00197068"/>
    <w:rsid w:val="001975DE"/>
    <w:rsid w:val="001A33B9"/>
    <w:rsid w:val="001A388C"/>
    <w:rsid w:val="001B4A46"/>
    <w:rsid w:val="001B582E"/>
    <w:rsid w:val="001B74E0"/>
    <w:rsid w:val="001C19BD"/>
    <w:rsid w:val="001C5F77"/>
    <w:rsid w:val="001D0EF6"/>
    <w:rsid w:val="001D3A75"/>
    <w:rsid w:val="001D5C75"/>
    <w:rsid w:val="001D5EDA"/>
    <w:rsid w:val="001D5FC6"/>
    <w:rsid w:val="001D7C5B"/>
    <w:rsid w:val="001E1DB7"/>
    <w:rsid w:val="001E2A04"/>
    <w:rsid w:val="001E37A5"/>
    <w:rsid w:val="001E603D"/>
    <w:rsid w:val="001F3033"/>
    <w:rsid w:val="001F3B07"/>
    <w:rsid w:val="002002D7"/>
    <w:rsid w:val="00202B98"/>
    <w:rsid w:val="00211167"/>
    <w:rsid w:val="002118A0"/>
    <w:rsid w:val="00212B4B"/>
    <w:rsid w:val="002149F3"/>
    <w:rsid w:val="0021789B"/>
    <w:rsid w:val="00221159"/>
    <w:rsid w:val="00222912"/>
    <w:rsid w:val="0022361A"/>
    <w:rsid w:val="0023095B"/>
    <w:rsid w:val="002309FF"/>
    <w:rsid w:val="00231CE1"/>
    <w:rsid w:val="00232BCF"/>
    <w:rsid w:val="002348C5"/>
    <w:rsid w:val="00237B4C"/>
    <w:rsid w:val="00244D8F"/>
    <w:rsid w:val="0024625C"/>
    <w:rsid w:val="00251329"/>
    <w:rsid w:val="0025290B"/>
    <w:rsid w:val="00255047"/>
    <w:rsid w:val="00255BD2"/>
    <w:rsid w:val="00260A9B"/>
    <w:rsid w:val="00263D3D"/>
    <w:rsid w:val="00264D88"/>
    <w:rsid w:val="00265FAE"/>
    <w:rsid w:val="002673EC"/>
    <w:rsid w:val="00270990"/>
    <w:rsid w:val="00270DE0"/>
    <w:rsid w:val="00271CD6"/>
    <w:rsid w:val="00281A85"/>
    <w:rsid w:val="002820D9"/>
    <w:rsid w:val="00283566"/>
    <w:rsid w:val="00283BC7"/>
    <w:rsid w:val="00285C8A"/>
    <w:rsid w:val="00290481"/>
    <w:rsid w:val="002919D1"/>
    <w:rsid w:val="00292757"/>
    <w:rsid w:val="0029295C"/>
    <w:rsid w:val="00294EE4"/>
    <w:rsid w:val="002952D8"/>
    <w:rsid w:val="00295D6B"/>
    <w:rsid w:val="002A001C"/>
    <w:rsid w:val="002A1F22"/>
    <w:rsid w:val="002A4324"/>
    <w:rsid w:val="002A4607"/>
    <w:rsid w:val="002A567C"/>
    <w:rsid w:val="002A58B6"/>
    <w:rsid w:val="002A7E0C"/>
    <w:rsid w:val="002B0C76"/>
    <w:rsid w:val="002B3476"/>
    <w:rsid w:val="002B3CE0"/>
    <w:rsid w:val="002C2A20"/>
    <w:rsid w:val="002C54FA"/>
    <w:rsid w:val="002C5D32"/>
    <w:rsid w:val="002C6A6B"/>
    <w:rsid w:val="002C6AA2"/>
    <w:rsid w:val="002C7DF5"/>
    <w:rsid w:val="002D1754"/>
    <w:rsid w:val="002D490D"/>
    <w:rsid w:val="002E2D8F"/>
    <w:rsid w:val="002E384F"/>
    <w:rsid w:val="002E3EAA"/>
    <w:rsid w:val="002E6A61"/>
    <w:rsid w:val="002E74BC"/>
    <w:rsid w:val="002E7DD7"/>
    <w:rsid w:val="002F214F"/>
    <w:rsid w:val="002F2881"/>
    <w:rsid w:val="002F3437"/>
    <w:rsid w:val="002F4292"/>
    <w:rsid w:val="002F5F67"/>
    <w:rsid w:val="002F6C84"/>
    <w:rsid w:val="002F7D51"/>
    <w:rsid w:val="00300EA6"/>
    <w:rsid w:val="00301FB2"/>
    <w:rsid w:val="00302776"/>
    <w:rsid w:val="00302A5B"/>
    <w:rsid w:val="00302F9F"/>
    <w:rsid w:val="00303EED"/>
    <w:rsid w:val="00305892"/>
    <w:rsid w:val="00305B68"/>
    <w:rsid w:val="0031140B"/>
    <w:rsid w:val="00311930"/>
    <w:rsid w:val="00315D74"/>
    <w:rsid w:val="0032139E"/>
    <w:rsid w:val="00322D81"/>
    <w:rsid w:val="00327E9A"/>
    <w:rsid w:val="00335848"/>
    <w:rsid w:val="00335A6E"/>
    <w:rsid w:val="00341377"/>
    <w:rsid w:val="00341C03"/>
    <w:rsid w:val="00341F60"/>
    <w:rsid w:val="003431A3"/>
    <w:rsid w:val="003434C5"/>
    <w:rsid w:val="0034427C"/>
    <w:rsid w:val="003476E9"/>
    <w:rsid w:val="00347D8C"/>
    <w:rsid w:val="00350415"/>
    <w:rsid w:val="00350B15"/>
    <w:rsid w:val="00350F8F"/>
    <w:rsid w:val="003517FC"/>
    <w:rsid w:val="00354214"/>
    <w:rsid w:val="00354F99"/>
    <w:rsid w:val="00355968"/>
    <w:rsid w:val="00360576"/>
    <w:rsid w:val="00360AB7"/>
    <w:rsid w:val="00361AC9"/>
    <w:rsid w:val="00361E5C"/>
    <w:rsid w:val="003623EB"/>
    <w:rsid w:val="0036321A"/>
    <w:rsid w:val="003700EB"/>
    <w:rsid w:val="003724DE"/>
    <w:rsid w:val="003749A7"/>
    <w:rsid w:val="0037755A"/>
    <w:rsid w:val="003800F1"/>
    <w:rsid w:val="00382538"/>
    <w:rsid w:val="00382639"/>
    <w:rsid w:val="0038283E"/>
    <w:rsid w:val="00383095"/>
    <w:rsid w:val="00390DD0"/>
    <w:rsid w:val="00390E78"/>
    <w:rsid w:val="00393021"/>
    <w:rsid w:val="00394645"/>
    <w:rsid w:val="0039497D"/>
    <w:rsid w:val="003955EE"/>
    <w:rsid w:val="003959AA"/>
    <w:rsid w:val="003A1F9C"/>
    <w:rsid w:val="003A4E39"/>
    <w:rsid w:val="003B63B7"/>
    <w:rsid w:val="003B6B49"/>
    <w:rsid w:val="003B7C75"/>
    <w:rsid w:val="003C10ED"/>
    <w:rsid w:val="003C2FCB"/>
    <w:rsid w:val="003C452A"/>
    <w:rsid w:val="003C5C7B"/>
    <w:rsid w:val="003D0F1D"/>
    <w:rsid w:val="003E0309"/>
    <w:rsid w:val="003E0E33"/>
    <w:rsid w:val="003E33DD"/>
    <w:rsid w:val="003E7326"/>
    <w:rsid w:val="003E7BFB"/>
    <w:rsid w:val="003F1984"/>
    <w:rsid w:val="003F2599"/>
    <w:rsid w:val="003F5F53"/>
    <w:rsid w:val="003F7A1C"/>
    <w:rsid w:val="00400535"/>
    <w:rsid w:val="00405F69"/>
    <w:rsid w:val="00406873"/>
    <w:rsid w:val="00406D43"/>
    <w:rsid w:val="00410DF8"/>
    <w:rsid w:val="00417568"/>
    <w:rsid w:val="00420583"/>
    <w:rsid w:val="00420656"/>
    <w:rsid w:val="0042076B"/>
    <w:rsid w:val="00420C39"/>
    <w:rsid w:val="00423E10"/>
    <w:rsid w:val="00425FB1"/>
    <w:rsid w:val="004270A9"/>
    <w:rsid w:val="0043076F"/>
    <w:rsid w:val="00435189"/>
    <w:rsid w:val="004401BC"/>
    <w:rsid w:val="00442255"/>
    <w:rsid w:val="00443D79"/>
    <w:rsid w:val="004449CF"/>
    <w:rsid w:val="004476B9"/>
    <w:rsid w:val="00452BD4"/>
    <w:rsid w:val="00453613"/>
    <w:rsid w:val="00453735"/>
    <w:rsid w:val="00453DA2"/>
    <w:rsid w:val="00454649"/>
    <w:rsid w:val="00460643"/>
    <w:rsid w:val="0046069E"/>
    <w:rsid w:val="0046141B"/>
    <w:rsid w:val="00462269"/>
    <w:rsid w:val="00462652"/>
    <w:rsid w:val="0046438E"/>
    <w:rsid w:val="004657B7"/>
    <w:rsid w:val="00466142"/>
    <w:rsid w:val="00471CAF"/>
    <w:rsid w:val="00473938"/>
    <w:rsid w:val="004750E8"/>
    <w:rsid w:val="0047673D"/>
    <w:rsid w:val="00476751"/>
    <w:rsid w:val="00480AE8"/>
    <w:rsid w:val="00483B88"/>
    <w:rsid w:val="0048432A"/>
    <w:rsid w:val="00486941"/>
    <w:rsid w:val="004878E9"/>
    <w:rsid w:val="004902FF"/>
    <w:rsid w:val="00490841"/>
    <w:rsid w:val="004916C0"/>
    <w:rsid w:val="00494A11"/>
    <w:rsid w:val="00494FBF"/>
    <w:rsid w:val="004965A6"/>
    <w:rsid w:val="00496A9E"/>
    <w:rsid w:val="00497749"/>
    <w:rsid w:val="004A0DF4"/>
    <w:rsid w:val="004A1725"/>
    <w:rsid w:val="004A1F40"/>
    <w:rsid w:val="004B0B87"/>
    <w:rsid w:val="004B22F2"/>
    <w:rsid w:val="004B4D3E"/>
    <w:rsid w:val="004B5EE1"/>
    <w:rsid w:val="004B6017"/>
    <w:rsid w:val="004B65C9"/>
    <w:rsid w:val="004B6DE3"/>
    <w:rsid w:val="004B7FCF"/>
    <w:rsid w:val="004C02D0"/>
    <w:rsid w:val="004C0AAC"/>
    <w:rsid w:val="004C0EA3"/>
    <w:rsid w:val="004C594E"/>
    <w:rsid w:val="004D0036"/>
    <w:rsid w:val="004D1069"/>
    <w:rsid w:val="004D3D90"/>
    <w:rsid w:val="004D4428"/>
    <w:rsid w:val="004D6990"/>
    <w:rsid w:val="004D7CDE"/>
    <w:rsid w:val="004E0698"/>
    <w:rsid w:val="004E3921"/>
    <w:rsid w:val="004E4245"/>
    <w:rsid w:val="004E6094"/>
    <w:rsid w:val="004E697B"/>
    <w:rsid w:val="004F17C4"/>
    <w:rsid w:val="004F20F9"/>
    <w:rsid w:val="004F29B1"/>
    <w:rsid w:val="004F2E36"/>
    <w:rsid w:val="004F57D0"/>
    <w:rsid w:val="004F7E59"/>
    <w:rsid w:val="005002F0"/>
    <w:rsid w:val="0050660A"/>
    <w:rsid w:val="00506DC7"/>
    <w:rsid w:val="005079F4"/>
    <w:rsid w:val="0051186B"/>
    <w:rsid w:val="00511DB2"/>
    <w:rsid w:val="00513EF1"/>
    <w:rsid w:val="00514804"/>
    <w:rsid w:val="00514F87"/>
    <w:rsid w:val="00515771"/>
    <w:rsid w:val="00516081"/>
    <w:rsid w:val="00516B0D"/>
    <w:rsid w:val="00522F1C"/>
    <w:rsid w:val="00523F33"/>
    <w:rsid w:val="005254B8"/>
    <w:rsid w:val="00525B2A"/>
    <w:rsid w:val="00525E4A"/>
    <w:rsid w:val="0052606C"/>
    <w:rsid w:val="0052725B"/>
    <w:rsid w:val="00530CCA"/>
    <w:rsid w:val="005323C1"/>
    <w:rsid w:val="00532699"/>
    <w:rsid w:val="00533946"/>
    <w:rsid w:val="005349A1"/>
    <w:rsid w:val="00537B7A"/>
    <w:rsid w:val="005432BF"/>
    <w:rsid w:val="00544834"/>
    <w:rsid w:val="00545472"/>
    <w:rsid w:val="00546579"/>
    <w:rsid w:val="00552153"/>
    <w:rsid w:val="0055254A"/>
    <w:rsid w:val="00562F86"/>
    <w:rsid w:val="00565F13"/>
    <w:rsid w:val="0056609F"/>
    <w:rsid w:val="00566AD2"/>
    <w:rsid w:val="00567A32"/>
    <w:rsid w:val="00571FC7"/>
    <w:rsid w:val="00573979"/>
    <w:rsid w:val="00573CB4"/>
    <w:rsid w:val="00573EDB"/>
    <w:rsid w:val="0057674C"/>
    <w:rsid w:val="00576E20"/>
    <w:rsid w:val="00577B32"/>
    <w:rsid w:val="00580246"/>
    <w:rsid w:val="005803B5"/>
    <w:rsid w:val="00581D1E"/>
    <w:rsid w:val="00582132"/>
    <w:rsid w:val="00585289"/>
    <w:rsid w:val="00590482"/>
    <w:rsid w:val="00594760"/>
    <w:rsid w:val="00594CBB"/>
    <w:rsid w:val="00595E3E"/>
    <w:rsid w:val="0059792A"/>
    <w:rsid w:val="005A381E"/>
    <w:rsid w:val="005A5AEF"/>
    <w:rsid w:val="005B0358"/>
    <w:rsid w:val="005B2757"/>
    <w:rsid w:val="005B7985"/>
    <w:rsid w:val="005C06F9"/>
    <w:rsid w:val="005C24FA"/>
    <w:rsid w:val="005C396F"/>
    <w:rsid w:val="005C42A2"/>
    <w:rsid w:val="005C4327"/>
    <w:rsid w:val="005C56CE"/>
    <w:rsid w:val="005C6BED"/>
    <w:rsid w:val="005C7D14"/>
    <w:rsid w:val="005D35E2"/>
    <w:rsid w:val="005D5170"/>
    <w:rsid w:val="005D700C"/>
    <w:rsid w:val="005F03F1"/>
    <w:rsid w:val="005F0D3D"/>
    <w:rsid w:val="005F1BD6"/>
    <w:rsid w:val="005F51BA"/>
    <w:rsid w:val="005F73B5"/>
    <w:rsid w:val="00600974"/>
    <w:rsid w:val="0060136B"/>
    <w:rsid w:val="006072A3"/>
    <w:rsid w:val="00610EB2"/>
    <w:rsid w:val="00611C84"/>
    <w:rsid w:val="00612F9A"/>
    <w:rsid w:val="0061323E"/>
    <w:rsid w:val="00616F51"/>
    <w:rsid w:val="0061704D"/>
    <w:rsid w:val="0062078D"/>
    <w:rsid w:val="00620EFB"/>
    <w:rsid w:val="00626BEF"/>
    <w:rsid w:val="00626F9E"/>
    <w:rsid w:val="00627482"/>
    <w:rsid w:val="006334D9"/>
    <w:rsid w:val="00634C58"/>
    <w:rsid w:val="00636233"/>
    <w:rsid w:val="00640D5E"/>
    <w:rsid w:val="00644A1A"/>
    <w:rsid w:val="006456F6"/>
    <w:rsid w:val="00646770"/>
    <w:rsid w:val="00646DED"/>
    <w:rsid w:val="00647B98"/>
    <w:rsid w:val="00647C2C"/>
    <w:rsid w:val="00650D6F"/>
    <w:rsid w:val="006514CE"/>
    <w:rsid w:val="00651534"/>
    <w:rsid w:val="006525EB"/>
    <w:rsid w:val="00652717"/>
    <w:rsid w:val="00652CB9"/>
    <w:rsid w:val="006578BA"/>
    <w:rsid w:val="00670966"/>
    <w:rsid w:val="00670DE5"/>
    <w:rsid w:val="00672CB7"/>
    <w:rsid w:val="00677751"/>
    <w:rsid w:val="00680631"/>
    <w:rsid w:val="006844C7"/>
    <w:rsid w:val="00686055"/>
    <w:rsid w:val="00691185"/>
    <w:rsid w:val="0069357C"/>
    <w:rsid w:val="00694C8F"/>
    <w:rsid w:val="00696C4B"/>
    <w:rsid w:val="0069711E"/>
    <w:rsid w:val="006A038C"/>
    <w:rsid w:val="006A3346"/>
    <w:rsid w:val="006A6889"/>
    <w:rsid w:val="006A6D8D"/>
    <w:rsid w:val="006B06D5"/>
    <w:rsid w:val="006B0F24"/>
    <w:rsid w:val="006B72BF"/>
    <w:rsid w:val="006C05CD"/>
    <w:rsid w:val="006C0B84"/>
    <w:rsid w:val="006C1505"/>
    <w:rsid w:val="006C334A"/>
    <w:rsid w:val="006C3BE2"/>
    <w:rsid w:val="006C7305"/>
    <w:rsid w:val="006D0A53"/>
    <w:rsid w:val="006D1A52"/>
    <w:rsid w:val="006D38CD"/>
    <w:rsid w:val="006D551B"/>
    <w:rsid w:val="006E0453"/>
    <w:rsid w:val="006E56C6"/>
    <w:rsid w:val="006F157E"/>
    <w:rsid w:val="006F173B"/>
    <w:rsid w:val="006F2026"/>
    <w:rsid w:val="006F461E"/>
    <w:rsid w:val="006F5BDB"/>
    <w:rsid w:val="006F66F8"/>
    <w:rsid w:val="007005DD"/>
    <w:rsid w:val="00700C32"/>
    <w:rsid w:val="00702225"/>
    <w:rsid w:val="00702266"/>
    <w:rsid w:val="007058E6"/>
    <w:rsid w:val="0070749C"/>
    <w:rsid w:val="00707C86"/>
    <w:rsid w:val="007101F4"/>
    <w:rsid w:val="00714719"/>
    <w:rsid w:val="007156A7"/>
    <w:rsid w:val="0071670B"/>
    <w:rsid w:val="0072549B"/>
    <w:rsid w:val="00727F60"/>
    <w:rsid w:val="00732003"/>
    <w:rsid w:val="00732C8D"/>
    <w:rsid w:val="00735B3A"/>
    <w:rsid w:val="0073683C"/>
    <w:rsid w:val="00736C26"/>
    <w:rsid w:val="00737BEB"/>
    <w:rsid w:val="00741C40"/>
    <w:rsid w:val="00742FC5"/>
    <w:rsid w:val="00743C07"/>
    <w:rsid w:val="0074406B"/>
    <w:rsid w:val="007455B0"/>
    <w:rsid w:val="007467CE"/>
    <w:rsid w:val="00746F6E"/>
    <w:rsid w:val="007509C7"/>
    <w:rsid w:val="007528A3"/>
    <w:rsid w:val="00754093"/>
    <w:rsid w:val="00754D32"/>
    <w:rsid w:val="00757CFC"/>
    <w:rsid w:val="0076081F"/>
    <w:rsid w:val="00761523"/>
    <w:rsid w:val="007621E0"/>
    <w:rsid w:val="0076423D"/>
    <w:rsid w:val="00770AB0"/>
    <w:rsid w:val="00770AF0"/>
    <w:rsid w:val="00771FE0"/>
    <w:rsid w:val="00780164"/>
    <w:rsid w:val="0078413D"/>
    <w:rsid w:val="00784CB3"/>
    <w:rsid w:val="00787417"/>
    <w:rsid w:val="007874B6"/>
    <w:rsid w:val="00790B84"/>
    <w:rsid w:val="007936AA"/>
    <w:rsid w:val="00796556"/>
    <w:rsid w:val="007969E7"/>
    <w:rsid w:val="007A15C2"/>
    <w:rsid w:val="007A392D"/>
    <w:rsid w:val="007A62B8"/>
    <w:rsid w:val="007A7AF2"/>
    <w:rsid w:val="007B1C9A"/>
    <w:rsid w:val="007B2755"/>
    <w:rsid w:val="007B331E"/>
    <w:rsid w:val="007B3621"/>
    <w:rsid w:val="007B45D6"/>
    <w:rsid w:val="007B5F56"/>
    <w:rsid w:val="007C02F7"/>
    <w:rsid w:val="007C0943"/>
    <w:rsid w:val="007C11D8"/>
    <w:rsid w:val="007C2402"/>
    <w:rsid w:val="007C42BF"/>
    <w:rsid w:val="007C7961"/>
    <w:rsid w:val="007D1AA5"/>
    <w:rsid w:val="007D3AB3"/>
    <w:rsid w:val="007D6D02"/>
    <w:rsid w:val="007D6E19"/>
    <w:rsid w:val="007E0FB1"/>
    <w:rsid w:val="007E102D"/>
    <w:rsid w:val="007E1145"/>
    <w:rsid w:val="007E29C2"/>
    <w:rsid w:val="007E4C8B"/>
    <w:rsid w:val="007E4D84"/>
    <w:rsid w:val="007F00E9"/>
    <w:rsid w:val="007F0566"/>
    <w:rsid w:val="007F0583"/>
    <w:rsid w:val="007F07F4"/>
    <w:rsid w:val="007F2461"/>
    <w:rsid w:val="007F27A6"/>
    <w:rsid w:val="007F2B8C"/>
    <w:rsid w:val="007F6A5C"/>
    <w:rsid w:val="00800208"/>
    <w:rsid w:val="00801905"/>
    <w:rsid w:val="00802094"/>
    <w:rsid w:val="0080273E"/>
    <w:rsid w:val="00802D02"/>
    <w:rsid w:val="00803B61"/>
    <w:rsid w:val="008079DC"/>
    <w:rsid w:val="00807E01"/>
    <w:rsid w:val="00813829"/>
    <w:rsid w:val="00815E33"/>
    <w:rsid w:val="00816F52"/>
    <w:rsid w:val="00817B7B"/>
    <w:rsid w:val="00821498"/>
    <w:rsid w:val="00821A2A"/>
    <w:rsid w:val="008224EB"/>
    <w:rsid w:val="00823A18"/>
    <w:rsid w:val="00823FD1"/>
    <w:rsid w:val="00825FC1"/>
    <w:rsid w:val="00827B1D"/>
    <w:rsid w:val="00830E0E"/>
    <w:rsid w:val="00831DF4"/>
    <w:rsid w:val="00832545"/>
    <w:rsid w:val="00832CF2"/>
    <w:rsid w:val="00832E8F"/>
    <w:rsid w:val="00836AEC"/>
    <w:rsid w:val="0083733A"/>
    <w:rsid w:val="0084066D"/>
    <w:rsid w:val="00841310"/>
    <w:rsid w:val="00842B06"/>
    <w:rsid w:val="00843180"/>
    <w:rsid w:val="00843BE2"/>
    <w:rsid w:val="0085208E"/>
    <w:rsid w:val="008521BF"/>
    <w:rsid w:val="00853119"/>
    <w:rsid w:val="008603D3"/>
    <w:rsid w:val="00860AA7"/>
    <w:rsid w:val="00860DC4"/>
    <w:rsid w:val="00861B24"/>
    <w:rsid w:val="00864908"/>
    <w:rsid w:val="00864ED8"/>
    <w:rsid w:val="00866BFD"/>
    <w:rsid w:val="00872A90"/>
    <w:rsid w:val="00873A48"/>
    <w:rsid w:val="00875DAD"/>
    <w:rsid w:val="0087679D"/>
    <w:rsid w:val="00882B28"/>
    <w:rsid w:val="00884234"/>
    <w:rsid w:val="0088581B"/>
    <w:rsid w:val="00885DBA"/>
    <w:rsid w:val="00885F11"/>
    <w:rsid w:val="008905BE"/>
    <w:rsid w:val="00895141"/>
    <w:rsid w:val="00897CFF"/>
    <w:rsid w:val="008A2951"/>
    <w:rsid w:val="008A2BBA"/>
    <w:rsid w:val="008A4947"/>
    <w:rsid w:val="008A7460"/>
    <w:rsid w:val="008A752D"/>
    <w:rsid w:val="008A7906"/>
    <w:rsid w:val="008B003B"/>
    <w:rsid w:val="008B5F3F"/>
    <w:rsid w:val="008C1436"/>
    <w:rsid w:val="008C2B9A"/>
    <w:rsid w:val="008C3D62"/>
    <w:rsid w:val="008C45D3"/>
    <w:rsid w:val="008C6AEE"/>
    <w:rsid w:val="008C7C78"/>
    <w:rsid w:val="008D121D"/>
    <w:rsid w:val="008D25D6"/>
    <w:rsid w:val="008D5979"/>
    <w:rsid w:val="008E0BFD"/>
    <w:rsid w:val="008E312C"/>
    <w:rsid w:val="008E68B2"/>
    <w:rsid w:val="008F0F28"/>
    <w:rsid w:val="008F2394"/>
    <w:rsid w:val="008F3261"/>
    <w:rsid w:val="008F33CA"/>
    <w:rsid w:val="008F3D0C"/>
    <w:rsid w:val="008F4D0E"/>
    <w:rsid w:val="008F4D21"/>
    <w:rsid w:val="008F534D"/>
    <w:rsid w:val="008F5B88"/>
    <w:rsid w:val="008F70A8"/>
    <w:rsid w:val="00901A14"/>
    <w:rsid w:val="00904D31"/>
    <w:rsid w:val="009053EE"/>
    <w:rsid w:val="00910F43"/>
    <w:rsid w:val="009125E6"/>
    <w:rsid w:val="00912A2F"/>
    <w:rsid w:val="00913736"/>
    <w:rsid w:val="009144C6"/>
    <w:rsid w:val="00914CDB"/>
    <w:rsid w:val="00916C63"/>
    <w:rsid w:val="00917A16"/>
    <w:rsid w:val="00920790"/>
    <w:rsid w:val="00921111"/>
    <w:rsid w:val="0092152D"/>
    <w:rsid w:val="00924961"/>
    <w:rsid w:val="00924CE6"/>
    <w:rsid w:val="00925927"/>
    <w:rsid w:val="0092626D"/>
    <w:rsid w:val="009274EF"/>
    <w:rsid w:val="009328DF"/>
    <w:rsid w:val="00935371"/>
    <w:rsid w:val="00935D40"/>
    <w:rsid w:val="00936C8C"/>
    <w:rsid w:val="009377EB"/>
    <w:rsid w:val="00940DAC"/>
    <w:rsid w:val="00941D7F"/>
    <w:rsid w:val="00943478"/>
    <w:rsid w:val="009452D6"/>
    <w:rsid w:val="00945774"/>
    <w:rsid w:val="00945EA5"/>
    <w:rsid w:val="0094792B"/>
    <w:rsid w:val="00950C78"/>
    <w:rsid w:val="00952F0D"/>
    <w:rsid w:val="00955566"/>
    <w:rsid w:val="00955AC4"/>
    <w:rsid w:val="00961445"/>
    <w:rsid w:val="009644BE"/>
    <w:rsid w:val="00967EC8"/>
    <w:rsid w:val="00973BD4"/>
    <w:rsid w:val="009743B9"/>
    <w:rsid w:val="009758BC"/>
    <w:rsid w:val="00976709"/>
    <w:rsid w:val="009776E3"/>
    <w:rsid w:val="009818B5"/>
    <w:rsid w:val="00984ABE"/>
    <w:rsid w:val="00986A41"/>
    <w:rsid w:val="00986BFF"/>
    <w:rsid w:val="00990C29"/>
    <w:rsid w:val="00992F03"/>
    <w:rsid w:val="009930AF"/>
    <w:rsid w:val="0099339A"/>
    <w:rsid w:val="009938EE"/>
    <w:rsid w:val="00994AA9"/>
    <w:rsid w:val="00995F2C"/>
    <w:rsid w:val="00996509"/>
    <w:rsid w:val="00996D80"/>
    <w:rsid w:val="009A3B13"/>
    <w:rsid w:val="009A7FE6"/>
    <w:rsid w:val="009B020B"/>
    <w:rsid w:val="009B05FF"/>
    <w:rsid w:val="009B1CCA"/>
    <w:rsid w:val="009B24EB"/>
    <w:rsid w:val="009B25B0"/>
    <w:rsid w:val="009B2E56"/>
    <w:rsid w:val="009B45B4"/>
    <w:rsid w:val="009B5BC6"/>
    <w:rsid w:val="009B69F5"/>
    <w:rsid w:val="009B7E88"/>
    <w:rsid w:val="009C3135"/>
    <w:rsid w:val="009C5E7E"/>
    <w:rsid w:val="009C61A4"/>
    <w:rsid w:val="009D089A"/>
    <w:rsid w:val="009D3B4D"/>
    <w:rsid w:val="009D40DA"/>
    <w:rsid w:val="009D64ED"/>
    <w:rsid w:val="009D7059"/>
    <w:rsid w:val="009E049E"/>
    <w:rsid w:val="009E0562"/>
    <w:rsid w:val="009E3CA5"/>
    <w:rsid w:val="009E4842"/>
    <w:rsid w:val="009E4F43"/>
    <w:rsid w:val="009E77AB"/>
    <w:rsid w:val="009F1858"/>
    <w:rsid w:val="009F4D8C"/>
    <w:rsid w:val="009F55EC"/>
    <w:rsid w:val="00A0219B"/>
    <w:rsid w:val="00A02EF2"/>
    <w:rsid w:val="00A040A4"/>
    <w:rsid w:val="00A06DB6"/>
    <w:rsid w:val="00A06E98"/>
    <w:rsid w:val="00A07674"/>
    <w:rsid w:val="00A07F3C"/>
    <w:rsid w:val="00A10D9A"/>
    <w:rsid w:val="00A133A0"/>
    <w:rsid w:val="00A14A02"/>
    <w:rsid w:val="00A21069"/>
    <w:rsid w:val="00A21987"/>
    <w:rsid w:val="00A253E6"/>
    <w:rsid w:val="00A26063"/>
    <w:rsid w:val="00A273C8"/>
    <w:rsid w:val="00A30EAB"/>
    <w:rsid w:val="00A310EC"/>
    <w:rsid w:val="00A313DC"/>
    <w:rsid w:val="00A32982"/>
    <w:rsid w:val="00A32A3F"/>
    <w:rsid w:val="00A34749"/>
    <w:rsid w:val="00A35BF1"/>
    <w:rsid w:val="00A36B53"/>
    <w:rsid w:val="00A455F8"/>
    <w:rsid w:val="00A4651C"/>
    <w:rsid w:val="00A47551"/>
    <w:rsid w:val="00A5270D"/>
    <w:rsid w:val="00A53571"/>
    <w:rsid w:val="00A53927"/>
    <w:rsid w:val="00A5456A"/>
    <w:rsid w:val="00A54BE4"/>
    <w:rsid w:val="00A61EC0"/>
    <w:rsid w:val="00A64669"/>
    <w:rsid w:val="00A64FCC"/>
    <w:rsid w:val="00A653C3"/>
    <w:rsid w:val="00A65461"/>
    <w:rsid w:val="00A7169B"/>
    <w:rsid w:val="00A72F0E"/>
    <w:rsid w:val="00A73FB8"/>
    <w:rsid w:val="00A76D67"/>
    <w:rsid w:val="00A8071C"/>
    <w:rsid w:val="00A81E04"/>
    <w:rsid w:val="00A83D72"/>
    <w:rsid w:val="00A8429B"/>
    <w:rsid w:val="00A84DF5"/>
    <w:rsid w:val="00A858FB"/>
    <w:rsid w:val="00A85DF0"/>
    <w:rsid w:val="00A87794"/>
    <w:rsid w:val="00A91453"/>
    <w:rsid w:val="00A91923"/>
    <w:rsid w:val="00A94A8E"/>
    <w:rsid w:val="00A9614D"/>
    <w:rsid w:val="00A97247"/>
    <w:rsid w:val="00AA1186"/>
    <w:rsid w:val="00AA398C"/>
    <w:rsid w:val="00AA42E2"/>
    <w:rsid w:val="00AA43E0"/>
    <w:rsid w:val="00AA455D"/>
    <w:rsid w:val="00AA5DD2"/>
    <w:rsid w:val="00AA6A14"/>
    <w:rsid w:val="00AA6C1F"/>
    <w:rsid w:val="00AB1537"/>
    <w:rsid w:val="00AB4964"/>
    <w:rsid w:val="00AB5264"/>
    <w:rsid w:val="00AB6285"/>
    <w:rsid w:val="00AB6987"/>
    <w:rsid w:val="00AB6FD6"/>
    <w:rsid w:val="00AC0B40"/>
    <w:rsid w:val="00AC4801"/>
    <w:rsid w:val="00AC5CBF"/>
    <w:rsid w:val="00AC7ADE"/>
    <w:rsid w:val="00AC7BB7"/>
    <w:rsid w:val="00AD0AD1"/>
    <w:rsid w:val="00AD33E0"/>
    <w:rsid w:val="00AD6767"/>
    <w:rsid w:val="00AD6B20"/>
    <w:rsid w:val="00AE4028"/>
    <w:rsid w:val="00AE4B0D"/>
    <w:rsid w:val="00AE581F"/>
    <w:rsid w:val="00AE71B6"/>
    <w:rsid w:val="00AF034F"/>
    <w:rsid w:val="00AF3A8E"/>
    <w:rsid w:val="00B02652"/>
    <w:rsid w:val="00B030D7"/>
    <w:rsid w:val="00B05600"/>
    <w:rsid w:val="00B05FC1"/>
    <w:rsid w:val="00B0699A"/>
    <w:rsid w:val="00B0780D"/>
    <w:rsid w:val="00B1099F"/>
    <w:rsid w:val="00B114B9"/>
    <w:rsid w:val="00B11705"/>
    <w:rsid w:val="00B1286E"/>
    <w:rsid w:val="00B15858"/>
    <w:rsid w:val="00B16B2C"/>
    <w:rsid w:val="00B17348"/>
    <w:rsid w:val="00B21ABE"/>
    <w:rsid w:val="00B2389E"/>
    <w:rsid w:val="00B24E3F"/>
    <w:rsid w:val="00B25C56"/>
    <w:rsid w:val="00B26A60"/>
    <w:rsid w:val="00B27C44"/>
    <w:rsid w:val="00B352AA"/>
    <w:rsid w:val="00B36B43"/>
    <w:rsid w:val="00B3737F"/>
    <w:rsid w:val="00B40CA4"/>
    <w:rsid w:val="00B41611"/>
    <w:rsid w:val="00B43E3C"/>
    <w:rsid w:val="00B4482B"/>
    <w:rsid w:val="00B44E82"/>
    <w:rsid w:val="00B50E2D"/>
    <w:rsid w:val="00B529CF"/>
    <w:rsid w:val="00B52A56"/>
    <w:rsid w:val="00B53B68"/>
    <w:rsid w:val="00B57181"/>
    <w:rsid w:val="00B60652"/>
    <w:rsid w:val="00B61217"/>
    <w:rsid w:val="00B632C5"/>
    <w:rsid w:val="00B6613A"/>
    <w:rsid w:val="00B7179F"/>
    <w:rsid w:val="00B727AF"/>
    <w:rsid w:val="00B73950"/>
    <w:rsid w:val="00B73E9A"/>
    <w:rsid w:val="00B74C9B"/>
    <w:rsid w:val="00B75AA6"/>
    <w:rsid w:val="00B823BD"/>
    <w:rsid w:val="00B82B51"/>
    <w:rsid w:val="00B8329E"/>
    <w:rsid w:val="00B918B4"/>
    <w:rsid w:val="00B9236E"/>
    <w:rsid w:val="00B955FB"/>
    <w:rsid w:val="00BA0002"/>
    <w:rsid w:val="00BA16E1"/>
    <w:rsid w:val="00BA309D"/>
    <w:rsid w:val="00BA5FA9"/>
    <w:rsid w:val="00BB2C45"/>
    <w:rsid w:val="00BB37C1"/>
    <w:rsid w:val="00BB4298"/>
    <w:rsid w:val="00BB5062"/>
    <w:rsid w:val="00BC1252"/>
    <w:rsid w:val="00BC2093"/>
    <w:rsid w:val="00BC24CC"/>
    <w:rsid w:val="00BC6235"/>
    <w:rsid w:val="00BC6C7F"/>
    <w:rsid w:val="00BC758F"/>
    <w:rsid w:val="00BD0523"/>
    <w:rsid w:val="00BD320B"/>
    <w:rsid w:val="00BD6C39"/>
    <w:rsid w:val="00BE030B"/>
    <w:rsid w:val="00BE73A2"/>
    <w:rsid w:val="00BE79E9"/>
    <w:rsid w:val="00BF037D"/>
    <w:rsid w:val="00BF2784"/>
    <w:rsid w:val="00BF352E"/>
    <w:rsid w:val="00BF35A9"/>
    <w:rsid w:val="00C002B8"/>
    <w:rsid w:val="00C018A1"/>
    <w:rsid w:val="00C01C54"/>
    <w:rsid w:val="00C01C77"/>
    <w:rsid w:val="00C021B2"/>
    <w:rsid w:val="00C022C9"/>
    <w:rsid w:val="00C04376"/>
    <w:rsid w:val="00C048C6"/>
    <w:rsid w:val="00C119AD"/>
    <w:rsid w:val="00C14432"/>
    <w:rsid w:val="00C151EC"/>
    <w:rsid w:val="00C21344"/>
    <w:rsid w:val="00C213CA"/>
    <w:rsid w:val="00C22F53"/>
    <w:rsid w:val="00C251A8"/>
    <w:rsid w:val="00C25D94"/>
    <w:rsid w:val="00C26C47"/>
    <w:rsid w:val="00C2737F"/>
    <w:rsid w:val="00C27923"/>
    <w:rsid w:val="00C3213D"/>
    <w:rsid w:val="00C345F4"/>
    <w:rsid w:val="00C375E4"/>
    <w:rsid w:val="00C40570"/>
    <w:rsid w:val="00C4265B"/>
    <w:rsid w:val="00C435AB"/>
    <w:rsid w:val="00C43C0C"/>
    <w:rsid w:val="00C44059"/>
    <w:rsid w:val="00C450AB"/>
    <w:rsid w:val="00C4779D"/>
    <w:rsid w:val="00C50EB4"/>
    <w:rsid w:val="00C52D01"/>
    <w:rsid w:val="00C53339"/>
    <w:rsid w:val="00C535CC"/>
    <w:rsid w:val="00C53606"/>
    <w:rsid w:val="00C6171F"/>
    <w:rsid w:val="00C63D56"/>
    <w:rsid w:val="00C64298"/>
    <w:rsid w:val="00C65161"/>
    <w:rsid w:val="00C663C6"/>
    <w:rsid w:val="00C66961"/>
    <w:rsid w:val="00C7232F"/>
    <w:rsid w:val="00C760B8"/>
    <w:rsid w:val="00C760BB"/>
    <w:rsid w:val="00C765CF"/>
    <w:rsid w:val="00C76CC3"/>
    <w:rsid w:val="00C7705B"/>
    <w:rsid w:val="00C77E9F"/>
    <w:rsid w:val="00C80CCF"/>
    <w:rsid w:val="00C81BC3"/>
    <w:rsid w:val="00C84474"/>
    <w:rsid w:val="00C8530B"/>
    <w:rsid w:val="00C85F52"/>
    <w:rsid w:val="00C87802"/>
    <w:rsid w:val="00C9107F"/>
    <w:rsid w:val="00C92525"/>
    <w:rsid w:val="00C947C2"/>
    <w:rsid w:val="00C9540D"/>
    <w:rsid w:val="00C9700E"/>
    <w:rsid w:val="00CA31BD"/>
    <w:rsid w:val="00CA47D8"/>
    <w:rsid w:val="00CA4A93"/>
    <w:rsid w:val="00CA4E4F"/>
    <w:rsid w:val="00CB0702"/>
    <w:rsid w:val="00CB0C69"/>
    <w:rsid w:val="00CB2B67"/>
    <w:rsid w:val="00CB3361"/>
    <w:rsid w:val="00CB4CBD"/>
    <w:rsid w:val="00CC2998"/>
    <w:rsid w:val="00CC2D28"/>
    <w:rsid w:val="00CC687D"/>
    <w:rsid w:val="00CC71AE"/>
    <w:rsid w:val="00CC767A"/>
    <w:rsid w:val="00CC7798"/>
    <w:rsid w:val="00CD4146"/>
    <w:rsid w:val="00CD5AB9"/>
    <w:rsid w:val="00CE17D2"/>
    <w:rsid w:val="00CE3459"/>
    <w:rsid w:val="00CE5F02"/>
    <w:rsid w:val="00CE695F"/>
    <w:rsid w:val="00CE6B83"/>
    <w:rsid w:val="00CF7816"/>
    <w:rsid w:val="00CF7982"/>
    <w:rsid w:val="00D010D1"/>
    <w:rsid w:val="00D01528"/>
    <w:rsid w:val="00D0197D"/>
    <w:rsid w:val="00D0237E"/>
    <w:rsid w:val="00D04B69"/>
    <w:rsid w:val="00D06F21"/>
    <w:rsid w:val="00D07485"/>
    <w:rsid w:val="00D1249B"/>
    <w:rsid w:val="00D127BB"/>
    <w:rsid w:val="00D138E4"/>
    <w:rsid w:val="00D14142"/>
    <w:rsid w:val="00D171AE"/>
    <w:rsid w:val="00D17319"/>
    <w:rsid w:val="00D17C39"/>
    <w:rsid w:val="00D2112C"/>
    <w:rsid w:val="00D21816"/>
    <w:rsid w:val="00D21FCD"/>
    <w:rsid w:val="00D25962"/>
    <w:rsid w:val="00D26201"/>
    <w:rsid w:val="00D26BF1"/>
    <w:rsid w:val="00D276CF"/>
    <w:rsid w:val="00D309FB"/>
    <w:rsid w:val="00D30D55"/>
    <w:rsid w:val="00D315B3"/>
    <w:rsid w:val="00D31683"/>
    <w:rsid w:val="00D3390F"/>
    <w:rsid w:val="00D339FD"/>
    <w:rsid w:val="00D33B93"/>
    <w:rsid w:val="00D353A7"/>
    <w:rsid w:val="00D4084E"/>
    <w:rsid w:val="00D41C93"/>
    <w:rsid w:val="00D41D2D"/>
    <w:rsid w:val="00D41E4D"/>
    <w:rsid w:val="00D45EB4"/>
    <w:rsid w:val="00D46071"/>
    <w:rsid w:val="00D46574"/>
    <w:rsid w:val="00D46BDC"/>
    <w:rsid w:val="00D476AB"/>
    <w:rsid w:val="00D5064F"/>
    <w:rsid w:val="00D5120A"/>
    <w:rsid w:val="00D51A88"/>
    <w:rsid w:val="00D52566"/>
    <w:rsid w:val="00D52AF4"/>
    <w:rsid w:val="00D52F73"/>
    <w:rsid w:val="00D628B7"/>
    <w:rsid w:val="00D63924"/>
    <w:rsid w:val="00D64E98"/>
    <w:rsid w:val="00D67ABB"/>
    <w:rsid w:val="00D71135"/>
    <w:rsid w:val="00D74EFC"/>
    <w:rsid w:val="00D758B6"/>
    <w:rsid w:val="00D76018"/>
    <w:rsid w:val="00D76E65"/>
    <w:rsid w:val="00D81A71"/>
    <w:rsid w:val="00D823A5"/>
    <w:rsid w:val="00D83BE7"/>
    <w:rsid w:val="00D9162A"/>
    <w:rsid w:val="00D91F67"/>
    <w:rsid w:val="00D939B7"/>
    <w:rsid w:val="00D94745"/>
    <w:rsid w:val="00D96271"/>
    <w:rsid w:val="00DA2E5B"/>
    <w:rsid w:val="00DA3561"/>
    <w:rsid w:val="00DA4F1E"/>
    <w:rsid w:val="00DA538E"/>
    <w:rsid w:val="00DA6033"/>
    <w:rsid w:val="00DA7648"/>
    <w:rsid w:val="00DB1F76"/>
    <w:rsid w:val="00DB20AE"/>
    <w:rsid w:val="00DB4437"/>
    <w:rsid w:val="00DB4EE4"/>
    <w:rsid w:val="00DB5EA4"/>
    <w:rsid w:val="00DB5FDE"/>
    <w:rsid w:val="00DB6D1C"/>
    <w:rsid w:val="00DC08C0"/>
    <w:rsid w:val="00DC220D"/>
    <w:rsid w:val="00DC3F32"/>
    <w:rsid w:val="00DD13ED"/>
    <w:rsid w:val="00DD170D"/>
    <w:rsid w:val="00DD33C6"/>
    <w:rsid w:val="00DD51E8"/>
    <w:rsid w:val="00DD537F"/>
    <w:rsid w:val="00DD5B9E"/>
    <w:rsid w:val="00DD66F6"/>
    <w:rsid w:val="00DE34D6"/>
    <w:rsid w:val="00DE3C74"/>
    <w:rsid w:val="00DE3F2B"/>
    <w:rsid w:val="00DE4EDA"/>
    <w:rsid w:val="00DE65D4"/>
    <w:rsid w:val="00DF17D1"/>
    <w:rsid w:val="00DF311C"/>
    <w:rsid w:val="00DF3D43"/>
    <w:rsid w:val="00DF5E4D"/>
    <w:rsid w:val="00DF62E7"/>
    <w:rsid w:val="00E01DB0"/>
    <w:rsid w:val="00E0424B"/>
    <w:rsid w:val="00E13C35"/>
    <w:rsid w:val="00E14E11"/>
    <w:rsid w:val="00E155C3"/>
    <w:rsid w:val="00E17D84"/>
    <w:rsid w:val="00E20C08"/>
    <w:rsid w:val="00E21D1F"/>
    <w:rsid w:val="00E23E2A"/>
    <w:rsid w:val="00E27E06"/>
    <w:rsid w:val="00E31ED9"/>
    <w:rsid w:val="00E33949"/>
    <w:rsid w:val="00E35789"/>
    <w:rsid w:val="00E35FAF"/>
    <w:rsid w:val="00E37BC3"/>
    <w:rsid w:val="00E37FA0"/>
    <w:rsid w:val="00E414B2"/>
    <w:rsid w:val="00E44F63"/>
    <w:rsid w:val="00E474A9"/>
    <w:rsid w:val="00E47A4A"/>
    <w:rsid w:val="00E509E3"/>
    <w:rsid w:val="00E50C7E"/>
    <w:rsid w:val="00E50CF7"/>
    <w:rsid w:val="00E51531"/>
    <w:rsid w:val="00E53E5B"/>
    <w:rsid w:val="00E53E60"/>
    <w:rsid w:val="00E54459"/>
    <w:rsid w:val="00E55987"/>
    <w:rsid w:val="00E5624E"/>
    <w:rsid w:val="00E5625F"/>
    <w:rsid w:val="00E56D27"/>
    <w:rsid w:val="00E60A00"/>
    <w:rsid w:val="00E61E97"/>
    <w:rsid w:val="00E62801"/>
    <w:rsid w:val="00E6670C"/>
    <w:rsid w:val="00E66E64"/>
    <w:rsid w:val="00E67257"/>
    <w:rsid w:val="00E70745"/>
    <w:rsid w:val="00E80020"/>
    <w:rsid w:val="00E802D9"/>
    <w:rsid w:val="00E812BC"/>
    <w:rsid w:val="00E827D8"/>
    <w:rsid w:val="00E83FF6"/>
    <w:rsid w:val="00E9200B"/>
    <w:rsid w:val="00E92F5C"/>
    <w:rsid w:val="00E93363"/>
    <w:rsid w:val="00E93E68"/>
    <w:rsid w:val="00E9515F"/>
    <w:rsid w:val="00E963A4"/>
    <w:rsid w:val="00E96697"/>
    <w:rsid w:val="00E970F7"/>
    <w:rsid w:val="00EA041D"/>
    <w:rsid w:val="00EA0F0F"/>
    <w:rsid w:val="00EA1CC8"/>
    <w:rsid w:val="00EA2AA5"/>
    <w:rsid w:val="00EA35A8"/>
    <w:rsid w:val="00EA35E6"/>
    <w:rsid w:val="00EA5493"/>
    <w:rsid w:val="00EB08C7"/>
    <w:rsid w:val="00EB795C"/>
    <w:rsid w:val="00EC05E0"/>
    <w:rsid w:val="00EC3732"/>
    <w:rsid w:val="00EC4014"/>
    <w:rsid w:val="00EC4D41"/>
    <w:rsid w:val="00ED037F"/>
    <w:rsid w:val="00ED2D9F"/>
    <w:rsid w:val="00ED3273"/>
    <w:rsid w:val="00ED36E7"/>
    <w:rsid w:val="00ED444B"/>
    <w:rsid w:val="00ED5508"/>
    <w:rsid w:val="00ED7208"/>
    <w:rsid w:val="00ED7520"/>
    <w:rsid w:val="00ED75A0"/>
    <w:rsid w:val="00EE05CF"/>
    <w:rsid w:val="00EE2DFE"/>
    <w:rsid w:val="00EE4DD1"/>
    <w:rsid w:val="00EE63A6"/>
    <w:rsid w:val="00EE773A"/>
    <w:rsid w:val="00EF076D"/>
    <w:rsid w:val="00EF0BE6"/>
    <w:rsid w:val="00EF1283"/>
    <w:rsid w:val="00EF1A3E"/>
    <w:rsid w:val="00EF4408"/>
    <w:rsid w:val="00EF4E9E"/>
    <w:rsid w:val="00EF7ECB"/>
    <w:rsid w:val="00F017C8"/>
    <w:rsid w:val="00F01945"/>
    <w:rsid w:val="00F01FB4"/>
    <w:rsid w:val="00F0608E"/>
    <w:rsid w:val="00F06D59"/>
    <w:rsid w:val="00F12111"/>
    <w:rsid w:val="00F13557"/>
    <w:rsid w:val="00F26495"/>
    <w:rsid w:val="00F314F3"/>
    <w:rsid w:val="00F320A7"/>
    <w:rsid w:val="00F335B8"/>
    <w:rsid w:val="00F36A9A"/>
    <w:rsid w:val="00F4019C"/>
    <w:rsid w:val="00F40813"/>
    <w:rsid w:val="00F41F45"/>
    <w:rsid w:val="00F43048"/>
    <w:rsid w:val="00F4707D"/>
    <w:rsid w:val="00F473F2"/>
    <w:rsid w:val="00F47BB3"/>
    <w:rsid w:val="00F62AA0"/>
    <w:rsid w:val="00F63943"/>
    <w:rsid w:val="00F64EBD"/>
    <w:rsid w:val="00F650A7"/>
    <w:rsid w:val="00F66C51"/>
    <w:rsid w:val="00F67E8E"/>
    <w:rsid w:val="00F703B3"/>
    <w:rsid w:val="00F7078F"/>
    <w:rsid w:val="00F71490"/>
    <w:rsid w:val="00F74ACC"/>
    <w:rsid w:val="00F75294"/>
    <w:rsid w:val="00F77564"/>
    <w:rsid w:val="00F8001C"/>
    <w:rsid w:val="00F807AD"/>
    <w:rsid w:val="00F81770"/>
    <w:rsid w:val="00F8226A"/>
    <w:rsid w:val="00F823B7"/>
    <w:rsid w:val="00F82436"/>
    <w:rsid w:val="00F82938"/>
    <w:rsid w:val="00F8385D"/>
    <w:rsid w:val="00F83C55"/>
    <w:rsid w:val="00F86268"/>
    <w:rsid w:val="00F87146"/>
    <w:rsid w:val="00F94E5B"/>
    <w:rsid w:val="00F95764"/>
    <w:rsid w:val="00F97A66"/>
    <w:rsid w:val="00F97D86"/>
    <w:rsid w:val="00FA0AB4"/>
    <w:rsid w:val="00FB251B"/>
    <w:rsid w:val="00FB2632"/>
    <w:rsid w:val="00FB3516"/>
    <w:rsid w:val="00FB591E"/>
    <w:rsid w:val="00FB68DD"/>
    <w:rsid w:val="00FB6CCE"/>
    <w:rsid w:val="00FB7676"/>
    <w:rsid w:val="00FC1BD5"/>
    <w:rsid w:val="00FC3F6F"/>
    <w:rsid w:val="00FC44F3"/>
    <w:rsid w:val="00FD33D5"/>
    <w:rsid w:val="00FD7AA8"/>
    <w:rsid w:val="00FE063E"/>
    <w:rsid w:val="00FE369E"/>
    <w:rsid w:val="00FE3ABC"/>
    <w:rsid w:val="00FE6EE2"/>
    <w:rsid w:val="00FF09C8"/>
    <w:rsid w:val="00FF1E5E"/>
    <w:rsid w:val="00FF4541"/>
    <w:rsid w:val="00FF594C"/>
    <w:rsid w:val="00FF6F92"/>
    <w:rsid w:val="00FF7728"/>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48286E"/>
  <w14:defaultImageDpi w14:val="0"/>
  <w15:docId w15:val="{FB5A8B67-4A43-4354-82DD-51A1F039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qFormat="1"/>
    <w:lsdException w:name="heading 8" w:semiHidden="1" w:uiPriority="9" w:unhideWhenUsed="1"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D1F"/>
    <w:pPr>
      <w:spacing w:after="0" w:line="240" w:lineRule="auto"/>
      <w:jc w:val="both"/>
    </w:pPr>
    <w:rPr>
      <w:rFonts w:ascii="Book Antiqua" w:hAnsi="Book Antiqua" w:cs="Arial"/>
      <w:color w:val="000000"/>
      <w:sz w:val="24"/>
    </w:rPr>
  </w:style>
  <w:style w:type="paragraph" w:styleId="Heading1">
    <w:name w:val="heading 1"/>
    <w:aliases w:val="Title-"/>
    <w:basedOn w:val="Normal"/>
    <w:next w:val="NoSpacing"/>
    <w:link w:val="Heading1Char"/>
    <w:autoRedefine/>
    <w:qFormat/>
    <w:rsid w:val="00827B1D"/>
    <w:pPr>
      <w:keepNext/>
      <w:keepLines/>
      <w:spacing w:before="240"/>
      <w:outlineLvl w:val="0"/>
    </w:pPr>
    <w:rPr>
      <w:rFonts w:eastAsiaTheme="majorEastAsia" w:cs="Times New Roman"/>
      <w:b/>
      <w:sz w:val="22"/>
      <w:lang w:val="en-US"/>
    </w:rPr>
  </w:style>
  <w:style w:type="paragraph" w:styleId="Heading2">
    <w:name w:val="heading 2"/>
    <w:basedOn w:val="Normal"/>
    <w:next w:val="NormalH2"/>
    <w:link w:val="Heading2Char"/>
    <w:autoRedefine/>
    <w:uiPriority w:val="9"/>
    <w:semiHidden/>
    <w:qFormat/>
    <w:rsid w:val="00873A48"/>
    <w:pPr>
      <w:keepNext/>
      <w:keepLines/>
      <w:numPr>
        <w:ilvl w:val="1"/>
        <w:numId w:val="6"/>
      </w:numPr>
      <w:outlineLvl w:val="1"/>
    </w:pPr>
    <w:rPr>
      <w:rFonts w:eastAsiaTheme="majorEastAsia" w:cs="Times New Roman"/>
      <w:b/>
      <w:szCs w:val="26"/>
    </w:rPr>
  </w:style>
  <w:style w:type="paragraph" w:styleId="Heading3">
    <w:name w:val="heading 3"/>
    <w:basedOn w:val="Normal"/>
    <w:next w:val="NormalH3"/>
    <w:link w:val="Heading3Char"/>
    <w:autoRedefine/>
    <w:uiPriority w:val="9"/>
    <w:semiHidden/>
    <w:qFormat/>
    <w:rsid w:val="00873A48"/>
    <w:pPr>
      <w:keepNext/>
      <w:keepLines/>
      <w:numPr>
        <w:ilvl w:val="2"/>
        <w:numId w:val="6"/>
      </w:numPr>
      <w:outlineLvl w:val="2"/>
    </w:pPr>
    <w:rPr>
      <w:rFonts w:eastAsiaTheme="majorEastAsia" w:cs="Times New Roman"/>
      <w:b/>
      <w:szCs w:val="24"/>
    </w:rPr>
  </w:style>
  <w:style w:type="paragraph" w:styleId="Heading4">
    <w:name w:val="heading 4"/>
    <w:basedOn w:val="Normal"/>
    <w:next w:val="NormalH4"/>
    <w:link w:val="Heading4Char"/>
    <w:autoRedefine/>
    <w:uiPriority w:val="9"/>
    <w:semiHidden/>
    <w:qFormat/>
    <w:rsid w:val="00873A48"/>
    <w:pPr>
      <w:keepNext/>
      <w:keepLines/>
      <w:numPr>
        <w:ilvl w:val="3"/>
        <w:numId w:val="3"/>
      </w:numPr>
      <w:outlineLvl w:val="3"/>
    </w:pPr>
    <w:rPr>
      <w:rFonts w:eastAsiaTheme="majorEastAsia" w:cs="Times New Roman"/>
      <w:b/>
    </w:rPr>
  </w:style>
  <w:style w:type="paragraph" w:styleId="Heading5">
    <w:name w:val="heading 5"/>
    <w:basedOn w:val="Normal"/>
    <w:next w:val="Normal"/>
    <w:link w:val="Heading5Char"/>
    <w:autoRedefine/>
    <w:uiPriority w:val="9"/>
    <w:semiHidden/>
    <w:qFormat/>
    <w:rsid w:val="00873A48"/>
    <w:pPr>
      <w:keepNext/>
      <w:keepLines/>
      <w:numPr>
        <w:ilvl w:val="4"/>
        <w:numId w:val="1"/>
      </w:numPr>
      <w:outlineLvl w:val="4"/>
    </w:pPr>
    <w:rPr>
      <w:rFonts w:cs="Times New Roman"/>
    </w:rPr>
  </w:style>
  <w:style w:type="paragraph" w:styleId="Heading6">
    <w:name w:val="heading 6"/>
    <w:basedOn w:val="Normal"/>
    <w:next w:val="Normal"/>
    <w:link w:val="Heading6Char"/>
    <w:uiPriority w:val="9"/>
    <w:semiHidden/>
    <w:qFormat/>
    <w:rsid w:val="00873A48"/>
    <w:pPr>
      <w:keepNext/>
      <w:keepLines/>
      <w:ind w:left="567" w:firstLine="567"/>
      <w:outlineLvl w:val="5"/>
    </w:pPr>
    <w:rPr>
      <w:rFonts w:cs="Times New Roman"/>
      <w:color w:val="auto"/>
      <w:szCs w:val="24"/>
    </w:rPr>
  </w:style>
  <w:style w:type="paragraph" w:styleId="Heading8">
    <w:name w:val="heading 8"/>
    <w:basedOn w:val="Normal"/>
    <w:next w:val="Normal"/>
    <w:link w:val="Heading8Char"/>
    <w:uiPriority w:val="9"/>
    <w:semiHidden/>
    <w:qFormat/>
    <w:rsid w:val="00873A48"/>
    <w:pPr>
      <w:keepNext/>
      <w:keepLines/>
      <w:spacing w:before="40"/>
      <w:outlineLvl w:val="7"/>
    </w:pPr>
    <w:rPr>
      <w:rFonts w:asciiTheme="majorHAnsi" w:eastAsiaTheme="majorEastAsia" w:hAnsiTheme="majorHAnsi" w:cs="Times New Roman"/>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locked/>
    <w:rsid w:val="00827B1D"/>
    <w:rPr>
      <w:rFonts w:ascii="Book Antiqua" w:eastAsiaTheme="majorEastAsia" w:hAnsi="Book Antiqua" w:cs="Times New Roman"/>
      <w:b/>
      <w:color w:val="000000"/>
      <w:lang w:val="en-US"/>
    </w:rPr>
  </w:style>
  <w:style w:type="character" w:customStyle="1" w:styleId="Heading2Char">
    <w:name w:val="Heading 2 Char"/>
    <w:basedOn w:val="DefaultParagraphFont"/>
    <w:link w:val="Heading2"/>
    <w:uiPriority w:val="9"/>
    <w:semiHidden/>
    <w:locked/>
    <w:rsid w:val="00530CCA"/>
    <w:rPr>
      <w:rFonts w:ascii="Times New Roman" w:eastAsiaTheme="majorEastAsia" w:hAnsi="Times New Roman"/>
      <w:b/>
      <w:color w:val="000000"/>
      <w:sz w:val="26"/>
    </w:rPr>
  </w:style>
  <w:style w:type="character" w:customStyle="1" w:styleId="Heading3Char">
    <w:name w:val="Heading 3 Char"/>
    <w:basedOn w:val="DefaultParagraphFont"/>
    <w:link w:val="Heading3"/>
    <w:uiPriority w:val="9"/>
    <w:semiHidden/>
    <w:locked/>
    <w:rsid w:val="00530CCA"/>
    <w:rPr>
      <w:rFonts w:ascii="Times New Roman" w:eastAsiaTheme="majorEastAsia" w:hAnsi="Times New Roman"/>
      <w:b/>
      <w:color w:val="000000"/>
      <w:sz w:val="24"/>
    </w:rPr>
  </w:style>
  <w:style w:type="character" w:customStyle="1" w:styleId="Heading4Char">
    <w:name w:val="Heading 4 Char"/>
    <w:basedOn w:val="DefaultParagraphFont"/>
    <w:link w:val="Heading4"/>
    <w:uiPriority w:val="9"/>
    <w:semiHidden/>
    <w:locked/>
    <w:rsid w:val="00530CCA"/>
    <w:rPr>
      <w:rFonts w:ascii="Times New Roman" w:eastAsiaTheme="majorEastAsia" w:hAnsi="Times New Roman"/>
      <w:b/>
      <w:color w:val="000000"/>
      <w:sz w:val="24"/>
    </w:rPr>
  </w:style>
  <w:style w:type="character" w:customStyle="1" w:styleId="Heading5Char">
    <w:name w:val="Heading 5 Char"/>
    <w:basedOn w:val="DefaultParagraphFont"/>
    <w:link w:val="Heading5"/>
    <w:uiPriority w:val="9"/>
    <w:semiHidden/>
    <w:locked/>
    <w:rsid w:val="00530CCA"/>
    <w:rPr>
      <w:rFonts w:ascii="Times New Roman" w:hAnsi="Times New Roman"/>
      <w:color w:val="000000"/>
      <w:sz w:val="24"/>
    </w:rPr>
  </w:style>
  <w:style w:type="character" w:customStyle="1" w:styleId="Heading6Char">
    <w:name w:val="Heading 6 Char"/>
    <w:basedOn w:val="DefaultParagraphFont"/>
    <w:link w:val="Heading6"/>
    <w:uiPriority w:val="9"/>
    <w:semiHidden/>
    <w:locked/>
    <w:rsid w:val="00530CCA"/>
    <w:rPr>
      <w:rFonts w:ascii="Times New Roman" w:hAnsi="Times New Roman"/>
      <w:sz w:val="24"/>
    </w:rPr>
  </w:style>
  <w:style w:type="character" w:customStyle="1" w:styleId="Heading8Char">
    <w:name w:val="Heading 8 Char"/>
    <w:basedOn w:val="DefaultParagraphFont"/>
    <w:link w:val="Heading8"/>
    <w:uiPriority w:val="9"/>
    <w:semiHidden/>
    <w:locked/>
    <w:rsid w:val="00530CCA"/>
    <w:rPr>
      <w:rFonts w:asciiTheme="majorHAnsi" w:eastAsiaTheme="majorEastAsia" w:hAnsiTheme="majorHAnsi" w:cs="Times New Roman"/>
      <w:color w:val="272727" w:themeColor="text1" w:themeTint="D8"/>
      <w:sz w:val="21"/>
      <w:szCs w:val="21"/>
    </w:rPr>
  </w:style>
  <w:style w:type="paragraph" w:customStyle="1" w:styleId="NormalH2">
    <w:name w:val="Normal H2"/>
    <w:basedOn w:val="Normal"/>
    <w:uiPriority w:val="1"/>
    <w:semiHidden/>
    <w:qFormat/>
    <w:rsid w:val="00873A48"/>
    <w:pPr>
      <w:ind w:left="567" w:firstLine="567"/>
    </w:pPr>
  </w:style>
  <w:style w:type="paragraph" w:customStyle="1" w:styleId="NormalH3">
    <w:name w:val="Normal H3"/>
    <w:basedOn w:val="Normal"/>
    <w:autoRedefine/>
    <w:uiPriority w:val="1"/>
    <w:semiHidden/>
    <w:qFormat/>
    <w:rsid w:val="00873A48"/>
    <w:pPr>
      <w:ind w:left="851" w:firstLine="567"/>
    </w:pPr>
  </w:style>
  <w:style w:type="paragraph" w:customStyle="1" w:styleId="NormalH4">
    <w:name w:val="Normal H4"/>
    <w:basedOn w:val="Normal"/>
    <w:autoRedefine/>
    <w:uiPriority w:val="1"/>
    <w:semiHidden/>
    <w:qFormat/>
    <w:rsid w:val="00873A48"/>
    <w:pPr>
      <w:ind w:left="1134" w:firstLine="284"/>
    </w:pPr>
  </w:style>
  <w:style w:type="paragraph" w:styleId="NoSpacing">
    <w:name w:val="No Spacing"/>
    <w:basedOn w:val="Heading1"/>
    <w:next w:val="Normal"/>
    <w:autoRedefine/>
    <w:uiPriority w:val="1"/>
    <w:semiHidden/>
    <w:qFormat/>
    <w:rsid w:val="00873A48"/>
    <w:rPr>
      <w:rFonts w:eastAsia="Times New Roman" w:cs="Arial"/>
    </w:rPr>
  </w:style>
  <w:style w:type="paragraph" w:styleId="FootnoteText">
    <w:name w:val="footnote text"/>
    <w:aliases w:val="Char Char Char Char,Char Char Char,Char"/>
    <w:basedOn w:val="Normal"/>
    <w:link w:val="FootnoteTextChar"/>
    <w:autoRedefine/>
    <w:uiPriority w:val="99"/>
    <w:semiHidden/>
    <w:rsid w:val="00873A48"/>
    <w:pPr>
      <w:spacing w:after="120"/>
      <w:ind w:firstLine="567"/>
    </w:pPr>
    <w:rPr>
      <w:sz w:val="20"/>
      <w:szCs w:val="20"/>
    </w:rPr>
  </w:style>
  <w:style w:type="character" w:customStyle="1" w:styleId="FootnoteTextChar">
    <w:name w:val="Footnote Text Char"/>
    <w:aliases w:val="Char Char Char Char Char,Char Char Char Char1,Char Char"/>
    <w:basedOn w:val="DefaultParagraphFont"/>
    <w:link w:val="FootnoteText"/>
    <w:uiPriority w:val="99"/>
    <w:semiHidden/>
    <w:locked/>
    <w:rsid w:val="00E21D1F"/>
    <w:rPr>
      <w:rFonts w:ascii="Book Antiqua" w:hAnsi="Book Antiqua" w:cs="Arial"/>
      <w:color w:val="000000"/>
      <w:sz w:val="20"/>
      <w:szCs w:val="20"/>
    </w:rPr>
  </w:style>
  <w:style w:type="paragraph" w:styleId="Caption">
    <w:name w:val="caption"/>
    <w:basedOn w:val="Normal"/>
    <w:next w:val="Normal"/>
    <w:autoRedefine/>
    <w:uiPriority w:val="35"/>
    <w:qFormat/>
    <w:rsid w:val="00C44059"/>
    <w:pPr>
      <w:jc w:val="center"/>
    </w:pPr>
    <w:rPr>
      <w:rFonts w:cs="Times New Roman"/>
      <w:bCs/>
      <w:noProof/>
      <w:color w:val="auto"/>
      <w:sz w:val="20"/>
      <w:szCs w:val="20"/>
    </w:rPr>
  </w:style>
  <w:style w:type="character" w:styleId="FootnoteReference">
    <w:name w:val="footnote reference"/>
    <w:basedOn w:val="DefaultParagraphFont"/>
    <w:uiPriority w:val="99"/>
    <w:semiHidden/>
    <w:unhideWhenUsed/>
    <w:qFormat/>
    <w:rsid w:val="00873A48"/>
    <w:rPr>
      <w:rFonts w:cs="Times New Roman"/>
      <w:vertAlign w:val="superscript"/>
    </w:rPr>
  </w:style>
  <w:style w:type="character" w:styleId="Strong">
    <w:name w:val="Strong"/>
    <w:basedOn w:val="DefaultParagraphFont"/>
    <w:uiPriority w:val="22"/>
    <w:semiHidden/>
    <w:qFormat/>
    <w:rsid w:val="00873A48"/>
    <w:rPr>
      <w:b/>
    </w:rPr>
  </w:style>
  <w:style w:type="character" w:styleId="Emphasis">
    <w:name w:val="Emphasis"/>
    <w:basedOn w:val="DefaultParagraphFont"/>
    <w:uiPriority w:val="20"/>
    <w:semiHidden/>
    <w:qFormat/>
    <w:rsid w:val="00873A48"/>
    <w:rPr>
      <w:rFonts w:cs="Times New Roman"/>
      <w:i/>
      <w:iCs/>
    </w:rPr>
  </w:style>
  <w:style w:type="paragraph" w:styleId="ListParagraph">
    <w:name w:val="List Paragraph"/>
    <w:basedOn w:val="Normal"/>
    <w:link w:val="ListParagraphChar"/>
    <w:uiPriority w:val="34"/>
    <w:qFormat/>
    <w:rsid w:val="00873A48"/>
    <w:pPr>
      <w:ind w:left="1440" w:hanging="306"/>
      <w:contextualSpacing/>
    </w:pPr>
    <w:rPr>
      <w:color w:val="auto"/>
    </w:rPr>
  </w:style>
  <w:style w:type="character" w:customStyle="1" w:styleId="ListParagraphChar">
    <w:name w:val="List Paragraph Char"/>
    <w:link w:val="ListParagraph"/>
    <w:uiPriority w:val="34"/>
    <w:locked/>
    <w:rsid w:val="00E21D1F"/>
    <w:rPr>
      <w:rFonts w:ascii="Book Antiqua" w:hAnsi="Book Antiqua" w:cs="Arial"/>
      <w:sz w:val="24"/>
    </w:rPr>
  </w:style>
  <w:style w:type="paragraph" w:styleId="Bibliography">
    <w:name w:val="Bibliography"/>
    <w:basedOn w:val="Normal"/>
    <w:next w:val="Normal"/>
    <w:autoRedefine/>
    <w:uiPriority w:val="37"/>
    <w:qFormat/>
    <w:rsid w:val="00530CCA"/>
    <w:pPr>
      <w:ind w:left="567" w:hanging="567"/>
    </w:pPr>
  </w:style>
  <w:style w:type="paragraph" w:styleId="TOCHeading">
    <w:name w:val="TOC Heading"/>
    <w:aliases w:val="Lampiran"/>
    <w:basedOn w:val="Normal"/>
    <w:next w:val="Normal"/>
    <w:autoRedefine/>
    <w:uiPriority w:val="39"/>
    <w:semiHidden/>
    <w:rsid w:val="00873A48"/>
    <w:pPr>
      <w:jc w:val="left"/>
    </w:pPr>
    <w:rPr>
      <w:b/>
      <w:color w:val="auto"/>
    </w:rPr>
  </w:style>
  <w:style w:type="paragraph" w:styleId="Header">
    <w:name w:val="header"/>
    <w:basedOn w:val="Normal"/>
    <w:link w:val="HeaderChar"/>
    <w:uiPriority w:val="99"/>
    <w:rsid w:val="008F33CA"/>
    <w:pPr>
      <w:tabs>
        <w:tab w:val="center" w:pos="4513"/>
        <w:tab w:val="right" w:pos="9026"/>
      </w:tabs>
    </w:pPr>
  </w:style>
  <w:style w:type="character" w:customStyle="1" w:styleId="HeaderChar">
    <w:name w:val="Header Char"/>
    <w:basedOn w:val="DefaultParagraphFont"/>
    <w:link w:val="Header"/>
    <w:uiPriority w:val="99"/>
    <w:locked/>
    <w:rsid w:val="00E21D1F"/>
    <w:rPr>
      <w:rFonts w:ascii="Book Antiqua" w:hAnsi="Book Antiqua" w:cs="Arial"/>
      <w:color w:val="000000"/>
      <w:sz w:val="24"/>
    </w:rPr>
  </w:style>
  <w:style w:type="paragraph" w:styleId="Footer">
    <w:name w:val="footer"/>
    <w:basedOn w:val="Normal"/>
    <w:link w:val="FooterChar"/>
    <w:uiPriority w:val="99"/>
    <w:semiHidden/>
    <w:rsid w:val="008F33CA"/>
    <w:pPr>
      <w:tabs>
        <w:tab w:val="center" w:pos="4513"/>
        <w:tab w:val="right" w:pos="9026"/>
      </w:tabs>
    </w:pPr>
  </w:style>
  <w:style w:type="character" w:customStyle="1" w:styleId="FooterChar">
    <w:name w:val="Footer Char"/>
    <w:basedOn w:val="DefaultParagraphFont"/>
    <w:link w:val="Footer"/>
    <w:uiPriority w:val="99"/>
    <w:semiHidden/>
    <w:locked/>
    <w:rsid w:val="00E21D1F"/>
    <w:rPr>
      <w:rFonts w:ascii="Book Antiqua" w:hAnsi="Book Antiqua" w:cs="Arial"/>
      <w:color w:val="000000"/>
      <w:sz w:val="24"/>
    </w:rPr>
  </w:style>
  <w:style w:type="character" w:customStyle="1" w:styleId="st">
    <w:name w:val="st"/>
    <w:basedOn w:val="DefaultParagraphFont"/>
    <w:uiPriority w:val="1"/>
    <w:semiHidden/>
    <w:rsid w:val="00910F43"/>
    <w:rPr>
      <w:rFonts w:cs="Times New Roman"/>
    </w:rPr>
  </w:style>
  <w:style w:type="paragraph" w:customStyle="1" w:styleId="EndNoteBibliography">
    <w:name w:val="EndNote Bibliography"/>
    <w:basedOn w:val="Normal"/>
    <w:link w:val="EndNoteBibliographyChar"/>
    <w:rsid w:val="00910F43"/>
    <w:pPr>
      <w:spacing w:after="200"/>
      <w:jc w:val="left"/>
    </w:pPr>
    <w:rPr>
      <w:rFonts w:ascii="Calibri" w:hAnsi="Calibri" w:cs="Calibri"/>
      <w:noProof/>
      <w:color w:val="auto"/>
      <w:lang w:val="en-US"/>
    </w:rPr>
  </w:style>
  <w:style w:type="character" w:customStyle="1" w:styleId="EndNoteBibliographyChar">
    <w:name w:val="EndNote Bibliography Char"/>
    <w:basedOn w:val="DefaultParagraphFont"/>
    <w:link w:val="EndNoteBibliography"/>
    <w:locked/>
    <w:rsid w:val="00E21D1F"/>
    <w:rPr>
      <w:rFonts w:ascii="Calibri" w:hAnsi="Calibri" w:cs="Calibri"/>
      <w:noProof/>
      <w:sz w:val="24"/>
      <w:lang w:val="en-US"/>
    </w:rPr>
  </w:style>
  <w:style w:type="table" w:styleId="TableGrid">
    <w:name w:val="Table Grid"/>
    <w:basedOn w:val="TableNormal"/>
    <w:uiPriority w:val="59"/>
    <w:rsid w:val="003476E9"/>
    <w:pPr>
      <w:spacing w:after="0" w:line="240" w:lineRule="auto"/>
    </w:pPr>
    <w:rPr>
      <w:rFonts w:ascii="Calibri" w:hAnsi="Calibri"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1D7C5B"/>
    <w:rPr>
      <w:color w:val="0563C1" w:themeColor="hyperlink"/>
      <w:u w:val="single"/>
    </w:rPr>
  </w:style>
  <w:style w:type="character" w:customStyle="1" w:styleId="UnresolvedMention1">
    <w:name w:val="Unresolved Mention1"/>
    <w:basedOn w:val="DefaultParagraphFont"/>
    <w:uiPriority w:val="99"/>
    <w:semiHidden/>
    <w:unhideWhenUsed/>
    <w:rsid w:val="001D7C5B"/>
    <w:rPr>
      <w:color w:val="605E5C"/>
      <w:shd w:val="clear" w:color="auto" w:fill="E1DFDD"/>
    </w:rPr>
  </w:style>
  <w:style w:type="character" w:styleId="CommentReference">
    <w:name w:val="annotation reference"/>
    <w:basedOn w:val="DefaultParagraphFont"/>
    <w:uiPriority w:val="99"/>
    <w:semiHidden/>
    <w:unhideWhenUsed/>
    <w:rsid w:val="00B030D7"/>
    <w:rPr>
      <w:sz w:val="16"/>
      <w:szCs w:val="16"/>
    </w:rPr>
  </w:style>
  <w:style w:type="paragraph" w:styleId="CommentText">
    <w:name w:val="annotation text"/>
    <w:basedOn w:val="Normal"/>
    <w:link w:val="CommentTextChar"/>
    <w:uiPriority w:val="99"/>
    <w:semiHidden/>
    <w:unhideWhenUsed/>
    <w:rsid w:val="00B030D7"/>
    <w:rPr>
      <w:sz w:val="20"/>
      <w:szCs w:val="20"/>
    </w:rPr>
  </w:style>
  <w:style w:type="character" w:customStyle="1" w:styleId="CommentTextChar">
    <w:name w:val="Comment Text Char"/>
    <w:basedOn w:val="DefaultParagraphFont"/>
    <w:link w:val="CommentText"/>
    <w:uiPriority w:val="99"/>
    <w:semiHidden/>
    <w:rsid w:val="00B030D7"/>
    <w:rPr>
      <w:rFonts w:ascii="Book Antiqua" w:hAnsi="Book Antiqua" w:cs="Arial"/>
      <w:color w:val="000000"/>
      <w:sz w:val="20"/>
      <w:szCs w:val="20"/>
    </w:rPr>
  </w:style>
  <w:style w:type="paragraph" w:styleId="CommentSubject">
    <w:name w:val="annotation subject"/>
    <w:basedOn w:val="CommentText"/>
    <w:next w:val="CommentText"/>
    <w:link w:val="CommentSubjectChar"/>
    <w:uiPriority w:val="99"/>
    <w:semiHidden/>
    <w:unhideWhenUsed/>
    <w:rsid w:val="00B030D7"/>
    <w:rPr>
      <w:b/>
      <w:bCs/>
    </w:rPr>
  </w:style>
  <w:style w:type="character" w:customStyle="1" w:styleId="CommentSubjectChar">
    <w:name w:val="Comment Subject Char"/>
    <w:basedOn w:val="CommentTextChar"/>
    <w:link w:val="CommentSubject"/>
    <w:uiPriority w:val="99"/>
    <w:semiHidden/>
    <w:rsid w:val="00B030D7"/>
    <w:rPr>
      <w:rFonts w:ascii="Book Antiqua" w:hAnsi="Book Antiqua" w:cs="Arial"/>
      <w:b/>
      <w:bCs/>
      <w:color w:val="000000"/>
      <w:sz w:val="20"/>
      <w:szCs w:val="20"/>
    </w:rPr>
  </w:style>
  <w:style w:type="paragraph" w:styleId="BalloonText">
    <w:name w:val="Balloon Text"/>
    <w:basedOn w:val="Normal"/>
    <w:link w:val="BalloonTextChar"/>
    <w:uiPriority w:val="99"/>
    <w:semiHidden/>
    <w:unhideWhenUsed/>
    <w:rsid w:val="00B030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0D7"/>
    <w:rPr>
      <w:rFonts w:ascii="Segoe UI" w:hAnsi="Segoe UI" w:cs="Segoe UI"/>
      <w:color w:val="000000"/>
      <w:sz w:val="18"/>
      <w:szCs w:val="18"/>
    </w:rPr>
  </w:style>
  <w:style w:type="character" w:styleId="UnresolvedMention">
    <w:name w:val="Unresolved Mention"/>
    <w:basedOn w:val="DefaultParagraphFont"/>
    <w:uiPriority w:val="99"/>
    <w:semiHidden/>
    <w:unhideWhenUsed/>
    <w:rsid w:val="00576E20"/>
    <w:rPr>
      <w:color w:val="605E5C"/>
      <w:shd w:val="clear" w:color="auto" w:fill="E1DFDD"/>
    </w:rPr>
  </w:style>
  <w:style w:type="paragraph" w:customStyle="1" w:styleId="Author">
    <w:name w:val="Author"/>
    <w:basedOn w:val="Normal"/>
    <w:link w:val="AuthorChar"/>
    <w:qFormat/>
    <w:rsid w:val="00DD170D"/>
    <w:pPr>
      <w:jc w:val="center"/>
    </w:pPr>
    <w:rPr>
      <w:rFonts w:cstheme="majorBidi"/>
      <w:b/>
      <w:bCs/>
      <w:szCs w:val="24"/>
    </w:rPr>
  </w:style>
  <w:style w:type="paragraph" w:customStyle="1" w:styleId="Afiliation">
    <w:name w:val="Afiliation"/>
    <w:basedOn w:val="Normal"/>
    <w:link w:val="AfiliationChar"/>
    <w:qFormat/>
    <w:rsid w:val="00AF034F"/>
    <w:pPr>
      <w:jc w:val="center"/>
    </w:pPr>
    <w:rPr>
      <w:rFonts w:cs="Times New Roman"/>
      <w:bCs/>
      <w:sz w:val="22"/>
    </w:rPr>
  </w:style>
  <w:style w:type="character" w:customStyle="1" w:styleId="AuthorChar">
    <w:name w:val="Author Char"/>
    <w:basedOn w:val="DefaultParagraphFont"/>
    <w:link w:val="Author"/>
    <w:rsid w:val="00DD170D"/>
    <w:rPr>
      <w:rFonts w:ascii="Book Antiqua" w:hAnsi="Book Antiqua" w:cstheme="majorBidi"/>
      <w:b/>
      <w:bCs/>
      <w:color w:val="000000"/>
      <w:sz w:val="24"/>
      <w:szCs w:val="24"/>
    </w:rPr>
  </w:style>
  <w:style w:type="paragraph" w:customStyle="1" w:styleId="Abstract">
    <w:name w:val="Abstract"/>
    <w:basedOn w:val="Normal"/>
    <w:link w:val="AbstractChar"/>
    <w:uiPriority w:val="1"/>
    <w:qFormat/>
    <w:rsid w:val="00AF034F"/>
    <w:rPr>
      <w:rFonts w:cs="Times New Roman"/>
      <w:bCs/>
      <w:iCs/>
      <w:sz w:val="20"/>
      <w:szCs w:val="20"/>
    </w:rPr>
  </w:style>
  <w:style w:type="character" w:customStyle="1" w:styleId="AfiliationChar">
    <w:name w:val="Afiliation Char"/>
    <w:basedOn w:val="DefaultParagraphFont"/>
    <w:link w:val="Afiliation"/>
    <w:rsid w:val="00AF034F"/>
    <w:rPr>
      <w:rFonts w:ascii="Book Antiqua" w:hAnsi="Book Antiqua" w:cs="Times New Roman"/>
      <w:bCs/>
      <w:color w:val="000000"/>
    </w:rPr>
  </w:style>
  <w:style w:type="paragraph" w:customStyle="1" w:styleId="Keyword">
    <w:name w:val="Keyword"/>
    <w:basedOn w:val="Normal"/>
    <w:link w:val="KeywordChar"/>
    <w:qFormat/>
    <w:rsid w:val="00AF034F"/>
    <w:pPr>
      <w:jc w:val="center"/>
    </w:pPr>
    <w:rPr>
      <w:rFonts w:cs="Times New Roman"/>
      <w:bCs/>
      <w:iCs/>
      <w:sz w:val="20"/>
      <w:szCs w:val="20"/>
    </w:rPr>
  </w:style>
  <w:style w:type="character" w:customStyle="1" w:styleId="AbstractChar">
    <w:name w:val="Abstract Char"/>
    <w:basedOn w:val="DefaultParagraphFont"/>
    <w:link w:val="Abstract"/>
    <w:uiPriority w:val="1"/>
    <w:rsid w:val="00AF034F"/>
    <w:rPr>
      <w:rFonts w:ascii="Book Antiqua" w:hAnsi="Book Antiqua" w:cs="Times New Roman"/>
      <w:bCs/>
      <w:iCs/>
      <w:color w:val="000000"/>
      <w:sz w:val="20"/>
      <w:szCs w:val="20"/>
    </w:rPr>
  </w:style>
  <w:style w:type="paragraph" w:customStyle="1" w:styleId="Abstrak">
    <w:name w:val="Abstrak"/>
    <w:basedOn w:val="Normal"/>
    <w:link w:val="AbstrakChar"/>
    <w:uiPriority w:val="1"/>
    <w:qFormat/>
    <w:rsid w:val="00AF034F"/>
    <w:rPr>
      <w:rFonts w:cs="Times New Roman"/>
      <w:bCs/>
      <w:i/>
      <w:sz w:val="20"/>
      <w:szCs w:val="20"/>
    </w:rPr>
  </w:style>
  <w:style w:type="character" w:customStyle="1" w:styleId="KeywordChar">
    <w:name w:val="Keyword Char"/>
    <w:basedOn w:val="DefaultParagraphFont"/>
    <w:link w:val="Keyword"/>
    <w:rsid w:val="00AF034F"/>
    <w:rPr>
      <w:rFonts w:ascii="Book Antiqua" w:hAnsi="Book Antiqua" w:cs="Times New Roman"/>
      <w:bCs/>
      <w:iCs/>
      <w:color w:val="000000"/>
      <w:sz w:val="20"/>
      <w:szCs w:val="20"/>
    </w:rPr>
  </w:style>
  <w:style w:type="paragraph" w:customStyle="1" w:styleId="KataKunci">
    <w:name w:val="Kata Kunci"/>
    <w:basedOn w:val="Normal"/>
    <w:link w:val="KataKunciChar"/>
    <w:qFormat/>
    <w:rsid w:val="00AF034F"/>
    <w:pPr>
      <w:jc w:val="center"/>
    </w:pPr>
    <w:rPr>
      <w:rFonts w:cs="Times New Roman"/>
      <w:bCs/>
      <w:i/>
      <w:sz w:val="20"/>
      <w:szCs w:val="20"/>
    </w:rPr>
  </w:style>
  <w:style w:type="character" w:customStyle="1" w:styleId="AbstrakChar">
    <w:name w:val="Abstrak Char"/>
    <w:basedOn w:val="DefaultParagraphFont"/>
    <w:link w:val="Abstrak"/>
    <w:uiPriority w:val="1"/>
    <w:rsid w:val="00AF034F"/>
    <w:rPr>
      <w:rFonts w:ascii="Book Antiqua" w:hAnsi="Book Antiqua" w:cs="Times New Roman"/>
      <w:bCs/>
      <w:i/>
      <w:color w:val="000000"/>
      <w:sz w:val="20"/>
      <w:szCs w:val="20"/>
    </w:rPr>
  </w:style>
  <w:style w:type="paragraph" w:customStyle="1" w:styleId="SubTitle-">
    <w:name w:val="Sub Title-"/>
    <w:basedOn w:val="Heading2"/>
    <w:link w:val="SubTitle-Char"/>
    <w:qFormat/>
    <w:rsid w:val="006072A3"/>
    <w:pPr>
      <w:numPr>
        <w:ilvl w:val="0"/>
        <w:numId w:val="0"/>
      </w:numPr>
    </w:pPr>
    <w:rPr>
      <w:smallCaps/>
    </w:rPr>
  </w:style>
  <w:style w:type="character" w:customStyle="1" w:styleId="KataKunciChar">
    <w:name w:val="Kata Kunci Char"/>
    <w:basedOn w:val="DefaultParagraphFont"/>
    <w:link w:val="KataKunci"/>
    <w:rsid w:val="00AF034F"/>
    <w:rPr>
      <w:rFonts w:ascii="Book Antiqua" w:hAnsi="Book Antiqua" w:cs="Times New Roman"/>
      <w:bCs/>
      <w:i/>
      <w:color w:val="000000"/>
      <w:sz w:val="20"/>
      <w:szCs w:val="20"/>
    </w:rPr>
  </w:style>
  <w:style w:type="paragraph" w:styleId="NormalWeb">
    <w:name w:val="Normal (Web)"/>
    <w:basedOn w:val="Normal"/>
    <w:uiPriority w:val="99"/>
    <w:unhideWhenUsed/>
    <w:rsid w:val="00264D88"/>
    <w:pPr>
      <w:spacing w:before="100" w:beforeAutospacing="1" w:after="100" w:afterAutospacing="1"/>
      <w:jc w:val="left"/>
    </w:pPr>
    <w:rPr>
      <w:rFonts w:ascii="Times New Roman" w:hAnsi="Times New Roman" w:cs="Times New Roman"/>
      <w:color w:val="auto"/>
      <w:szCs w:val="24"/>
      <w:lang w:val="en-US"/>
    </w:rPr>
  </w:style>
  <w:style w:type="character" w:customStyle="1" w:styleId="SubTitle-Char">
    <w:name w:val="Sub Title- Char"/>
    <w:basedOn w:val="Heading2Char"/>
    <w:link w:val="SubTitle-"/>
    <w:rsid w:val="006072A3"/>
    <w:rPr>
      <w:rFonts w:ascii="Book Antiqua" w:eastAsiaTheme="majorEastAsia" w:hAnsi="Book Antiqua" w:cs="Times New Roman"/>
      <w:b/>
      <w:smallCaps/>
      <w:color w:val="000000"/>
      <w:sz w:val="24"/>
      <w:szCs w:val="26"/>
    </w:rPr>
  </w:style>
  <w:style w:type="table" w:styleId="ListTable6Colorful">
    <w:name w:val="List Table 6 Colorful"/>
    <w:basedOn w:val="TableNormal"/>
    <w:uiPriority w:val="51"/>
    <w:rsid w:val="00C765C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4D3D90"/>
  </w:style>
  <w:style w:type="paragraph" w:customStyle="1" w:styleId="SubJudul">
    <w:name w:val="Sub Judul"/>
    <w:basedOn w:val="Heading2"/>
    <w:link w:val="SubJudulChar"/>
    <w:qFormat/>
    <w:rsid w:val="00B8329E"/>
    <w:pPr>
      <w:numPr>
        <w:ilvl w:val="0"/>
        <w:numId w:val="0"/>
      </w:numPr>
    </w:pPr>
    <w:rPr>
      <w:smallCaps/>
    </w:rPr>
  </w:style>
  <w:style w:type="character" w:customStyle="1" w:styleId="SubJudulChar">
    <w:name w:val="Sub Judul Char"/>
    <w:basedOn w:val="Heading2Char"/>
    <w:link w:val="SubJudul"/>
    <w:rsid w:val="00B8329E"/>
    <w:rPr>
      <w:rFonts w:ascii="Book Antiqua" w:eastAsiaTheme="majorEastAsia" w:hAnsi="Book Antiqua" w:cs="Times New Roman"/>
      <w:b/>
      <w:smallCaps/>
      <w:color w:val="000000"/>
      <w:sz w:val="24"/>
      <w:szCs w:val="26"/>
    </w:rPr>
  </w:style>
  <w:style w:type="paragraph" w:customStyle="1" w:styleId="Penulis">
    <w:name w:val="Penulis"/>
    <w:basedOn w:val="Normal"/>
    <w:link w:val="PenulisChar"/>
    <w:qFormat/>
    <w:rsid w:val="00C01C77"/>
    <w:pPr>
      <w:jc w:val="center"/>
    </w:pPr>
    <w:rPr>
      <w:rFonts w:cstheme="majorBidi"/>
      <w:b/>
      <w:bCs/>
      <w:szCs w:val="24"/>
    </w:rPr>
  </w:style>
  <w:style w:type="paragraph" w:customStyle="1" w:styleId="Afiliasi">
    <w:name w:val="Afiliasi"/>
    <w:basedOn w:val="Normal"/>
    <w:link w:val="AfiliasiChar"/>
    <w:qFormat/>
    <w:rsid w:val="00C01C77"/>
    <w:pPr>
      <w:jc w:val="center"/>
    </w:pPr>
    <w:rPr>
      <w:rFonts w:cs="Times New Roman"/>
      <w:bCs/>
      <w:sz w:val="22"/>
    </w:rPr>
  </w:style>
  <w:style w:type="character" w:customStyle="1" w:styleId="PenulisChar">
    <w:name w:val="Penulis Char"/>
    <w:basedOn w:val="DefaultParagraphFont"/>
    <w:link w:val="Penulis"/>
    <w:rsid w:val="00C01C77"/>
    <w:rPr>
      <w:rFonts w:ascii="Book Antiqua" w:hAnsi="Book Antiqua" w:cstheme="majorBidi"/>
      <w:b/>
      <w:bCs/>
      <w:color w:val="000000"/>
      <w:sz w:val="24"/>
      <w:szCs w:val="24"/>
    </w:rPr>
  </w:style>
  <w:style w:type="character" w:customStyle="1" w:styleId="AfiliasiChar">
    <w:name w:val="Afiliasi Char"/>
    <w:basedOn w:val="DefaultParagraphFont"/>
    <w:link w:val="Afiliasi"/>
    <w:rsid w:val="00C01C77"/>
    <w:rPr>
      <w:rFonts w:ascii="Book Antiqua" w:hAnsi="Book Antiqua" w:cs="Times New Roman"/>
      <w:bCs/>
      <w:color w:val="000000"/>
    </w:rPr>
  </w:style>
  <w:style w:type="character" w:customStyle="1" w:styleId="normaltextrun">
    <w:name w:val="normaltextrun"/>
    <w:basedOn w:val="DefaultParagraphFont"/>
    <w:rsid w:val="00B529CF"/>
  </w:style>
  <w:style w:type="character" w:customStyle="1" w:styleId="spellingerror">
    <w:name w:val="spellingerror"/>
    <w:basedOn w:val="DefaultParagraphFont"/>
    <w:rsid w:val="00B52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57164">
      <w:bodyDiv w:val="1"/>
      <w:marLeft w:val="0"/>
      <w:marRight w:val="0"/>
      <w:marTop w:val="0"/>
      <w:marBottom w:val="0"/>
      <w:divBdr>
        <w:top w:val="none" w:sz="0" w:space="0" w:color="auto"/>
        <w:left w:val="none" w:sz="0" w:space="0" w:color="auto"/>
        <w:bottom w:val="none" w:sz="0" w:space="0" w:color="auto"/>
        <w:right w:val="none" w:sz="0" w:space="0" w:color="auto"/>
      </w:divBdr>
    </w:div>
    <w:div w:id="218707319">
      <w:bodyDiv w:val="1"/>
      <w:marLeft w:val="0"/>
      <w:marRight w:val="0"/>
      <w:marTop w:val="0"/>
      <w:marBottom w:val="0"/>
      <w:divBdr>
        <w:top w:val="none" w:sz="0" w:space="0" w:color="auto"/>
        <w:left w:val="none" w:sz="0" w:space="0" w:color="auto"/>
        <w:bottom w:val="none" w:sz="0" w:space="0" w:color="auto"/>
        <w:right w:val="none" w:sz="0" w:space="0" w:color="auto"/>
      </w:divBdr>
    </w:div>
    <w:div w:id="309332782">
      <w:bodyDiv w:val="1"/>
      <w:marLeft w:val="0"/>
      <w:marRight w:val="0"/>
      <w:marTop w:val="0"/>
      <w:marBottom w:val="0"/>
      <w:divBdr>
        <w:top w:val="none" w:sz="0" w:space="0" w:color="auto"/>
        <w:left w:val="none" w:sz="0" w:space="0" w:color="auto"/>
        <w:bottom w:val="none" w:sz="0" w:space="0" w:color="auto"/>
        <w:right w:val="none" w:sz="0" w:space="0" w:color="auto"/>
      </w:divBdr>
    </w:div>
    <w:div w:id="412699415">
      <w:bodyDiv w:val="1"/>
      <w:marLeft w:val="0"/>
      <w:marRight w:val="0"/>
      <w:marTop w:val="0"/>
      <w:marBottom w:val="0"/>
      <w:divBdr>
        <w:top w:val="none" w:sz="0" w:space="0" w:color="auto"/>
        <w:left w:val="none" w:sz="0" w:space="0" w:color="auto"/>
        <w:bottom w:val="none" w:sz="0" w:space="0" w:color="auto"/>
        <w:right w:val="none" w:sz="0" w:space="0" w:color="auto"/>
      </w:divBdr>
    </w:div>
    <w:div w:id="417479064">
      <w:bodyDiv w:val="1"/>
      <w:marLeft w:val="0"/>
      <w:marRight w:val="0"/>
      <w:marTop w:val="0"/>
      <w:marBottom w:val="0"/>
      <w:divBdr>
        <w:top w:val="none" w:sz="0" w:space="0" w:color="auto"/>
        <w:left w:val="none" w:sz="0" w:space="0" w:color="auto"/>
        <w:bottom w:val="none" w:sz="0" w:space="0" w:color="auto"/>
        <w:right w:val="none" w:sz="0" w:space="0" w:color="auto"/>
      </w:divBdr>
    </w:div>
    <w:div w:id="450175049">
      <w:bodyDiv w:val="1"/>
      <w:marLeft w:val="0"/>
      <w:marRight w:val="0"/>
      <w:marTop w:val="0"/>
      <w:marBottom w:val="0"/>
      <w:divBdr>
        <w:top w:val="none" w:sz="0" w:space="0" w:color="auto"/>
        <w:left w:val="none" w:sz="0" w:space="0" w:color="auto"/>
        <w:bottom w:val="none" w:sz="0" w:space="0" w:color="auto"/>
        <w:right w:val="none" w:sz="0" w:space="0" w:color="auto"/>
      </w:divBdr>
    </w:div>
    <w:div w:id="669017847">
      <w:bodyDiv w:val="1"/>
      <w:marLeft w:val="0"/>
      <w:marRight w:val="0"/>
      <w:marTop w:val="0"/>
      <w:marBottom w:val="0"/>
      <w:divBdr>
        <w:top w:val="none" w:sz="0" w:space="0" w:color="auto"/>
        <w:left w:val="none" w:sz="0" w:space="0" w:color="auto"/>
        <w:bottom w:val="none" w:sz="0" w:space="0" w:color="auto"/>
        <w:right w:val="none" w:sz="0" w:space="0" w:color="auto"/>
      </w:divBdr>
    </w:div>
    <w:div w:id="670958086">
      <w:bodyDiv w:val="1"/>
      <w:marLeft w:val="0"/>
      <w:marRight w:val="0"/>
      <w:marTop w:val="0"/>
      <w:marBottom w:val="0"/>
      <w:divBdr>
        <w:top w:val="none" w:sz="0" w:space="0" w:color="auto"/>
        <w:left w:val="none" w:sz="0" w:space="0" w:color="auto"/>
        <w:bottom w:val="none" w:sz="0" w:space="0" w:color="auto"/>
        <w:right w:val="none" w:sz="0" w:space="0" w:color="auto"/>
      </w:divBdr>
    </w:div>
    <w:div w:id="718479403">
      <w:bodyDiv w:val="1"/>
      <w:marLeft w:val="0"/>
      <w:marRight w:val="0"/>
      <w:marTop w:val="0"/>
      <w:marBottom w:val="0"/>
      <w:divBdr>
        <w:top w:val="none" w:sz="0" w:space="0" w:color="auto"/>
        <w:left w:val="none" w:sz="0" w:space="0" w:color="auto"/>
        <w:bottom w:val="none" w:sz="0" w:space="0" w:color="auto"/>
        <w:right w:val="none" w:sz="0" w:space="0" w:color="auto"/>
      </w:divBdr>
    </w:div>
    <w:div w:id="761804704">
      <w:bodyDiv w:val="1"/>
      <w:marLeft w:val="0"/>
      <w:marRight w:val="0"/>
      <w:marTop w:val="0"/>
      <w:marBottom w:val="0"/>
      <w:divBdr>
        <w:top w:val="none" w:sz="0" w:space="0" w:color="auto"/>
        <w:left w:val="none" w:sz="0" w:space="0" w:color="auto"/>
        <w:bottom w:val="none" w:sz="0" w:space="0" w:color="auto"/>
        <w:right w:val="none" w:sz="0" w:space="0" w:color="auto"/>
      </w:divBdr>
    </w:div>
    <w:div w:id="780225075">
      <w:bodyDiv w:val="1"/>
      <w:marLeft w:val="0"/>
      <w:marRight w:val="0"/>
      <w:marTop w:val="0"/>
      <w:marBottom w:val="0"/>
      <w:divBdr>
        <w:top w:val="none" w:sz="0" w:space="0" w:color="auto"/>
        <w:left w:val="none" w:sz="0" w:space="0" w:color="auto"/>
        <w:bottom w:val="none" w:sz="0" w:space="0" w:color="auto"/>
        <w:right w:val="none" w:sz="0" w:space="0" w:color="auto"/>
      </w:divBdr>
    </w:div>
    <w:div w:id="823662578">
      <w:bodyDiv w:val="1"/>
      <w:marLeft w:val="0"/>
      <w:marRight w:val="0"/>
      <w:marTop w:val="0"/>
      <w:marBottom w:val="0"/>
      <w:divBdr>
        <w:top w:val="none" w:sz="0" w:space="0" w:color="auto"/>
        <w:left w:val="none" w:sz="0" w:space="0" w:color="auto"/>
        <w:bottom w:val="none" w:sz="0" w:space="0" w:color="auto"/>
        <w:right w:val="none" w:sz="0" w:space="0" w:color="auto"/>
      </w:divBdr>
    </w:div>
    <w:div w:id="846988265">
      <w:bodyDiv w:val="1"/>
      <w:marLeft w:val="0"/>
      <w:marRight w:val="0"/>
      <w:marTop w:val="0"/>
      <w:marBottom w:val="0"/>
      <w:divBdr>
        <w:top w:val="none" w:sz="0" w:space="0" w:color="auto"/>
        <w:left w:val="none" w:sz="0" w:space="0" w:color="auto"/>
        <w:bottom w:val="none" w:sz="0" w:space="0" w:color="auto"/>
        <w:right w:val="none" w:sz="0" w:space="0" w:color="auto"/>
      </w:divBdr>
    </w:div>
    <w:div w:id="863177934">
      <w:bodyDiv w:val="1"/>
      <w:marLeft w:val="0"/>
      <w:marRight w:val="0"/>
      <w:marTop w:val="0"/>
      <w:marBottom w:val="0"/>
      <w:divBdr>
        <w:top w:val="none" w:sz="0" w:space="0" w:color="auto"/>
        <w:left w:val="none" w:sz="0" w:space="0" w:color="auto"/>
        <w:bottom w:val="none" w:sz="0" w:space="0" w:color="auto"/>
        <w:right w:val="none" w:sz="0" w:space="0" w:color="auto"/>
      </w:divBdr>
    </w:div>
    <w:div w:id="925842832">
      <w:bodyDiv w:val="1"/>
      <w:marLeft w:val="0"/>
      <w:marRight w:val="0"/>
      <w:marTop w:val="0"/>
      <w:marBottom w:val="0"/>
      <w:divBdr>
        <w:top w:val="none" w:sz="0" w:space="0" w:color="auto"/>
        <w:left w:val="none" w:sz="0" w:space="0" w:color="auto"/>
        <w:bottom w:val="none" w:sz="0" w:space="0" w:color="auto"/>
        <w:right w:val="none" w:sz="0" w:space="0" w:color="auto"/>
      </w:divBdr>
    </w:div>
    <w:div w:id="965817634">
      <w:bodyDiv w:val="1"/>
      <w:marLeft w:val="0"/>
      <w:marRight w:val="0"/>
      <w:marTop w:val="0"/>
      <w:marBottom w:val="0"/>
      <w:divBdr>
        <w:top w:val="none" w:sz="0" w:space="0" w:color="auto"/>
        <w:left w:val="none" w:sz="0" w:space="0" w:color="auto"/>
        <w:bottom w:val="none" w:sz="0" w:space="0" w:color="auto"/>
        <w:right w:val="none" w:sz="0" w:space="0" w:color="auto"/>
      </w:divBdr>
    </w:div>
    <w:div w:id="976104143">
      <w:bodyDiv w:val="1"/>
      <w:marLeft w:val="0"/>
      <w:marRight w:val="0"/>
      <w:marTop w:val="0"/>
      <w:marBottom w:val="0"/>
      <w:divBdr>
        <w:top w:val="none" w:sz="0" w:space="0" w:color="auto"/>
        <w:left w:val="none" w:sz="0" w:space="0" w:color="auto"/>
        <w:bottom w:val="none" w:sz="0" w:space="0" w:color="auto"/>
        <w:right w:val="none" w:sz="0" w:space="0" w:color="auto"/>
      </w:divBdr>
    </w:div>
    <w:div w:id="1029333006">
      <w:bodyDiv w:val="1"/>
      <w:marLeft w:val="0"/>
      <w:marRight w:val="0"/>
      <w:marTop w:val="0"/>
      <w:marBottom w:val="0"/>
      <w:divBdr>
        <w:top w:val="none" w:sz="0" w:space="0" w:color="auto"/>
        <w:left w:val="none" w:sz="0" w:space="0" w:color="auto"/>
        <w:bottom w:val="none" w:sz="0" w:space="0" w:color="auto"/>
        <w:right w:val="none" w:sz="0" w:space="0" w:color="auto"/>
      </w:divBdr>
    </w:div>
    <w:div w:id="1100106087">
      <w:bodyDiv w:val="1"/>
      <w:marLeft w:val="0"/>
      <w:marRight w:val="0"/>
      <w:marTop w:val="0"/>
      <w:marBottom w:val="0"/>
      <w:divBdr>
        <w:top w:val="none" w:sz="0" w:space="0" w:color="auto"/>
        <w:left w:val="none" w:sz="0" w:space="0" w:color="auto"/>
        <w:bottom w:val="none" w:sz="0" w:space="0" w:color="auto"/>
        <w:right w:val="none" w:sz="0" w:space="0" w:color="auto"/>
      </w:divBdr>
    </w:div>
    <w:div w:id="1216696379">
      <w:bodyDiv w:val="1"/>
      <w:marLeft w:val="0"/>
      <w:marRight w:val="0"/>
      <w:marTop w:val="0"/>
      <w:marBottom w:val="0"/>
      <w:divBdr>
        <w:top w:val="none" w:sz="0" w:space="0" w:color="auto"/>
        <w:left w:val="none" w:sz="0" w:space="0" w:color="auto"/>
        <w:bottom w:val="none" w:sz="0" w:space="0" w:color="auto"/>
        <w:right w:val="none" w:sz="0" w:space="0" w:color="auto"/>
      </w:divBdr>
    </w:div>
    <w:div w:id="1318725790">
      <w:bodyDiv w:val="1"/>
      <w:marLeft w:val="0"/>
      <w:marRight w:val="0"/>
      <w:marTop w:val="0"/>
      <w:marBottom w:val="0"/>
      <w:divBdr>
        <w:top w:val="none" w:sz="0" w:space="0" w:color="auto"/>
        <w:left w:val="none" w:sz="0" w:space="0" w:color="auto"/>
        <w:bottom w:val="none" w:sz="0" w:space="0" w:color="auto"/>
        <w:right w:val="none" w:sz="0" w:space="0" w:color="auto"/>
      </w:divBdr>
    </w:div>
    <w:div w:id="1365671411">
      <w:bodyDiv w:val="1"/>
      <w:marLeft w:val="0"/>
      <w:marRight w:val="0"/>
      <w:marTop w:val="0"/>
      <w:marBottom w:val="0"/>
      <w:divBdr>
        <w:top w:val="none" w:sz="0" w:space="0" w:color="auto"/>
        <w:left w:val="none" w:sz="0" w:space="0" w:color="auto"/>
        <w:bottom w:val="none" w:sz="0" w:space="0" w:color="auto"/>
        <w:right w:val="none" w:sz="0" w:space="0" w:color="auto"/>
      </w:divBdr>
    </w:div>
    <w:div w:id="1402410237">
      <w:bodyDiv w:val="1"/>
      <w:marLeft w:val="0"/>
      <w:marRight w:val="0"/>
      <w:marTop w:val="0"/>
      <w:marBottom w:val="0"/>
      <w:divBdr>
        <w:top w:val="none" w:sz="0" w:space="0" w:color="auto"/>
        <w:left w:val="none" w:sz="0" w:space="0" w:color="auto"/>
        <w:bottom w:val="none" w:sz="0" w:space="0" w:color="auto"/>
        <w:right w:val="none" w:sz="0" w:space="0" w:color="auto"/>
      </w:divBdr>
    </w:div>
    <w:div w:id="1405255334">
      <w:bodyDiv w:val="1"/>
      <w:marLeft w:val="0"/>
      <w:marRight w:val="0"/>
      <w:marTop w:val="0"/>
      <w:marBottom w:val="0"/>
      <w:divBdr>
        <w:top w:val="none" w:sz="0" w:space="0" w:color="auto"/>
        <w:left w:val="none" w:sz="0" w:space="0" w:color="auto"/>
        <w:bottom w:val="none" w:sz="0" w:space="0" w:color="auto"/>
        <w:right w:val="none" w:sz="0" w:space="0" w:color="auto"/>
      </w:divBdr>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79999651">
      <w:bodyDiv w:val="1"/>
      <w:marLeft w:val="0"/>
      <w:marRight w:val="0"/>
      <w:marTop w:val="0"/>
      <w:marBottom w:val="0"/>
      <w:divBdr>
        <w:top w:val="none" w:sz="0" w:space="0" w:color="auto"/>
        <w:left w:val="none" w:sz="0" w:space="0" w:color="auto"/>
        <w:bottom w:val="none" w:sz="0" w:space="0" w:color="auto"/>
        <w:right w:val="none" w:sz="0" w:space="0" w:color="auto"/>
      </w:divBdr>
    </w:div>
    <w:div w:id="1483230162">
      <w:bodyDiv w:val="1"/>
      <w:marLeft w:val="0"/>
      <w:marRight w:val="0"/>
      <w:marTop w:val="0"/>
      <w:marBottom w:val="0"/>
      <w:divBdr>
        <w:top w:val="none" w:sz="0" w:space="0" w:color="auto"/>
        <w:left w:val="none" w:sz="0" w:space="0" w:color="auto"/>
        <w:bottom w:val="none" w:sz="0" w:space="0" w:color="auto"/>
        <w:right w:val="none" w:sz="0" w:space="0" w:color="auto"/>
      </w:divBdr>
    </w:div>
    <w:div w:id="1512987621">
      <w:bodyDiv w:val="1"/>
      <w:marLeft w:val="0"/>
      <w:marRight w:val="0"/>
      <w:marTop w:val="0"/>
      <w:marBottom w:val="0"/>
      <w:divBdr>
        <w:top w:val="none" w:sz="0" w:space="0" w:color="auto"/>
        <w:left w:val="none" w:sz="0" w:space="0" w:color="auto"/>
        <w:bottom w:val="none" w:sz="0" w:space="0" w:color="auto"/>
        <w:right w:val="none" w:sz="0" w:space="0" w:color="auto"/>
      </w:divBdr>
    </w:div>
    <w:div w:id="1524590830">
      <w:bodyDiv w:val="1"/>
      <w:marLeft w:val="0"/>
      <w:marRight w:val="0"/>
      <w:marTop w:val="0"/>
      <w:marBottom w:val="0"/>
      <w:divBdr>
        <w:top w:val="none" w:sz="0" w:space="0" w:color="auto"/>
        <w:left w:val="none" w:sz="0" w:space="0" w:color="auto"/>
        <w:bottom w:val="none" w:sz="0" w:space="0" w:color="auto"/>
        <w:right w:val="none" w:sz="0" w:space="0" w:color="auto"/>
      </w:divBdr>
    </w:div>
    <w:div w:id="1659117029">
      <w:marLeft w:val="0"/>
      <w:marRight w:val="0"/>
      <w:marTop w:val="0"/>
      <w:marBottom w:val="0"/>
      <w:divBdr>
        <w:top w:val="none" w:sz="0" w:space="0" w:color="auto"/>
        <w:left w:val="none" w:sz="0" w:space="0" w:color="auto"/>
        <w:bottom w:val="none" w:sz="0" w:space="0" w:color="auto"/>
        <w:right w:val="none" w:sz="0" w:space="0" w:color="auto"/>
      </w:divBdr>
    </w:div>
    <w:div w:id="1659117030">
      <w:marLeft w:val="0"/>
      <w:marRight w:val="0"/>
      <w:marTop w:val="0"/>
      <w:marBottom w:val="0"/>
      <w:divBdr>
        <w:top w:val="none" w:sz="0" w:space="0" w:color="auto"/>
        <w:left w:val="none" w:sz="0" w:space="0" w:color="auto"/>
        <w:bottom w:val="none" w:sz="0" w:space="0" w:color="auto"/>
        <w:right w:val="none" w:sz="0" w:space="0" w:color="auto"/>
      </w:divBdr>
    </w:div>
    <w:div w:id="1659117031">
      <w:marLeft w:val="0"/>
      <w:marRight w:val="0"/>
      <w:marTop w:val="0"/>
      <w:marBottom w:val="0"/>
      <w:divBdr>
        <w:top w:val="none" w:sz="0" w:space="0" w:color="auto"/>
        <w:left w:val="none" w:sz="0" w:space="0" w:color="auto"/>
        <w:bottom w:val="none" w:sz="0" w:space="0" w:color="auto"/>
        <w:right w:val="none" w:sz="0" w:space="0" w:color="auto"/>
      </w:divBdr>
    </w:div>
    <w:div w:id="1659117032">
      <w:marLeft w:val="0"/>
      <w:marRight w:val="0"/>
      <w:marTop w:val="0"/>
      <w:marBottom w:val="0"/>
      <w:divBdr>
        <w:top w:val="none" w:sz="0" w:space="0" w:color="auto"/>
        <w:left w:val="none" w:sz="0" w:space="0" w:color="auto"/>
        <w:bottom w:val="none" w:sz="0" w:space="0" w:color="auto"/>
        <w:right w:val="none" w:sz="0" w:space="0" w:color="auto"/>
      </w:divBdr>
    </w:div>
    <w:div w:id="1689212892">
      <w:bodyDiv w:val="1"/>
      <w:marLeft w:val="0"/>
      <w:marRight w:val="0"/>
      <w:marTop w:val="0"/>
      <w:marBottom w:val="0"/>
      <w:divBdr>
        <w:top w:val="none" w:sz="0" w:space="0" w:color="auto"/>
        <w:left w:val="none" w:sz="0" w:space="0" w:color="auto"/>
        <w:bottom w:val="none" w:sz="0" w:space="0" w:color="auto"/>
        <w:right w:val="none" w:sz="0" w:space="0" w:color="auto"/>
      </w:divBdr>
    </w:div>
    <w:div w:id="1722097498">
      <w:bodyDiv w:val="1"/>
      <w:marLeft w:val="0"/>
      <w:marRight w:val="0"/>
      <w:marTop w:val="0"/>
      <w:marBottom w:val="0"/>
      <w:divBdr>
        <w:top w:val="none" w:sz="0" w:space="0" w:color="auto"/>
        <w:left w:val="none" w:sz="0" w:space="0" w:color="auto"/>
        <w:bottom w:val="none" w:sz="0" w:space="0" w:color="auto"/>
        <w:right w:val="none" w:sz="0" w:space="0" w:color="auto"/>
      </w:divBdr>
    </w:div>
    <w:div w:id="1934311932">
      <w:bodyDiv w:val="1"/>
      <w:marLeft w:val="0"/>
      <w:marRight w:val="0"/>
      <w:marTop w:val="0"/>
      <w:marBottom w:val="0"/>
      <w:divBdr>
        <w:top w:val="none" w:sz="0" w:space="0" w:color="auto"/>
        <w:left w:val="none" w:sz="0" w:space="0" w:color="auto"/>
        <w:bottom w:val="none" w:sz="0" w:space="0" w:color="auto"/>
        <w:right w:val="none" w:sz="0" w:space="0" w:color="auto"/>
      </w:divBdr>
    </w:div>
    <w:div w:id="2033724969">
      <w:bodyDiv w:val="1"/>
      <w:marLeft w:val="0"/>
      <w:marRight w:val="0"/>
      <w:marTop w:val="0"/>
      <w:marBottom w:val="0"/>
      <w:divBdr>
        <w:top w:val="none" w:sz="0" w:space="0" w:color="auto"/>
        <w:left w:val="none" w:sz="0" w:space="0" w:color="auto"/>
        <w:bottom w:val="none" w:sz="0" w:space="0" w:color="auto"/>
        <w:right w:val="none" w:sz="0" w:space="0" w:color="auto"/>
      </w:divBdr>
    </w:div>
    <w:div w:id="206274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iyah.fitri@sebi.ac.id"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Ai.nur.bayinah@sebi.ac.id"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qman\Downloads\Journal%20of%20Fiqh_template%20INDONESI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7DE217029E474FA13E7698A223BB4B"/>
        <w:category>
          <w:name w:val="General"/>
          <w:gallery w:val="placeholder"/>
        </w:category>
        <w:types>
          <w:type w:val="bbPlcHdr"/>
        </w:types>
        <w:behaviors>
          <w:behavior w:val="content"/>
        </w:behaviors>
        <w:guid w:val="{72300C55-CEB7-44A6-AD20-62D516ACA72F}"/>
      </w:docPartPr>
      <w:docPartBody>
        <w:p w:rsidR="00463A04" w:rsidRDefault="000A704A" w:rsidP="000A704A">
          <w:pPr>
            <w:pStyle w:val="3A7DE217029E474FA13E7698A223BB4B"/>
          </w:pPr>
          <w:r w:rsidRPr="00D36AB8">
            <w:rPr>
              <w:rStyle w:val="PlaceholderText"/>
            </w:rPr>
            <w:t>Click or tap here to enter text.</w:t>
          </w:r>
        </w:p>
      </w:docPartBody>
    </w:docPart>
    <w:docPart>
      <w:docPartPr>
        <w:name w:val="ACA703A99D104FB5A42740FAC00C548C"/>
        <w:category>
          <w:name w:val="General"/>
          <w:gallery w:val="placeholder"/>
        </w:category>
        <w:types>
          <w:type w:val="bbPlcHdr"/>
        </w:types>
        <w:behaviors>
          <w:behavior w:val="content"/>
        </w:behaviors>
        <w:guid w:val="{A23476A1-4384-4980-90B5-76FE1BD68DF0}"/>
      </w:docPartPr>
      <w:docPartBody>
        <w:p w:rsidR="00463A04" w:rsidRDefault="00463A04" w:rsidP="00463A04">
          <w:pPr>
            <w:pStyle w:val="ACA703A99D104FB5A42740FAC00C548C"/>
          </w:pPr>
          <w:r w:rsidRPr="00D36AB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4A"/>
    <w:rsid w:val="000A704A"/>
    <w:rsid w:val="00463A04"/>
    <w:rsid w:val="006068E7"/>
    <w:rsid w:val="00A42E3A"/>
    <w:rsid w:val="00AC7069"/>
    <w:rsid w:val="00DE5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3A04"/>
    <w:rPr>
      <w:color w:val="666666"/>
    </w:rPr>
  </w:style>
  <w:style w:type="paragraph" w:customStyle="1" w:styleId="3A7DE217029E474FA13E7698A223BB4B">
    <w:name w:val="3A7DE217029E474FA13E7698A223BB4B"/>
    <w:rsid w:val="000A704A"/>
  </w:style>
  <w:style w:type="paragraph" w:customStyle="1" w:styleId="ACA703A99D104FB5A42740FAC00C548C">
    <w:name w:val="ACA703A99D104FB5A42740FAC00C548C"/>
    <w:rsid w:val="00463A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b:Source>
    <b:Tag>Akh142</b:Tag>
    <b:SourceType>Book</b:SourceType>
    <b:Guid>{F9D8A360-9B06-4936-9987-201E251E5844}</b:Guid>
    <b:Author>
      <b:Author>
        <b:NameList>
          <b:Person>
            <b:Last>Alim</b:Last>
            <b:First>Akhmad</b:First>
          </b:Person>
        </b:NameList>
      </b:Author>
    </b:Author>
    <b:Title>Tafsir Pendidikan Islam</b:Title>
    <b:Year>2014</b:Year>
    <b:City>Jakarta</b:City>
    <b:Publisher>AMP Press</b:Publisher>
    <b:RefOrder>1</b:RefOrder>
  </b:Source>
  <b:Source>
    <b:Tag>Nen12</b:Tag>
    <b:SourceType>InternetSite</b:SourceType>
    <b:Guid>{19109F23-C2D7-4EB4-B09A-9FDA318CAC3F}</b:Guid>
    <b:Author>
      <b:Author>
        <b:NameList>
          <b:Person>
            <b:Last>Zubaidah</b:Last>
            <b:First>Neneng</b:First>
          </b:Person>
        </b:NameList>
      </b:Author>
    </b:Author>
    <b:Title>Sindonews</b:Title>
    <b:InternetSiteTitle>Hasil Uji Kompetensi Guru Memprihatinkan</b:InternetSiteTitle>
    <b:Year>2012</b:Year>
    <b:Month>Agustus</b:Month>
    <b:Day>3</b:Day>
    <b:URL>www.nasional.sindonews.com</b:URL>
    <b:RefOrder>2</b:RefOrder>
  </b:Source>
  <b:Source>
    <b:Tag>Sut12</b:Tag>
    <b:SourceType>Book</b:SourceType>
    <b:Guid>{88318C2D-59E3-40B5-90EC-16181E5CF74E}</b:Guid>
    <b:Author>
      <b:Author>
        <b:Corporate>Sutrisno, Muhyidin Albarobis</b:Corporate>
      </b:Author>
    </b:Author>
    <b:Title>Pendidikan Islam Berbasis Problem Sosial</b:Title>
    <b:Year>2012</b:Year>
    <b:City>Yogyakarta</b:City>
    <b:Publisher>Ar-Ruzz Media</b:Publisher>
    <b:RefOrder>3</b:RefOrder>
  </b:Source>
  <b:Source>
    <b:Tag>Her13</b:Tag>
    <b:SourceType>InternetSite</b:SourceType>
    <b:Guid>{BBBD6F99-EB42-4F5A-8E47-9884568B0595}</b:Guid>
    <b:Author>
      <b:Author>
        <b:NameList>
          <b:Person>
            <b:Last>Winarno</b:Last>
            <b:First>Hery</b:First>
            <b:Middle>H</b:Middle>
          </b:Person>
        </b:NameList>
      </b:Author>
    </b:Author>
    <b:Title>Cabuli Siswanya, Mantan Kepsek di Batam divonis 7 tahun penjara</b:Title>
    <b:InternetSiteTitle>merdeka.com</b:InternetSiteTitle>
    <b:Year>2013</b:Year>
    <b:Month>Desember</b:Month>
    <b:Day>18</b:Day>
    <b:URL>www.merdeka.com</b:URL>
    <b:RefOrder>4</b:RefOrder>
  </b:Source>
  <b:Source>
    <b:Tag>Den18</b:Tag>
    <b:SourceType>InternetSite</b:SourceType>
    <b:Guid>{319ABBED-F510-4BA2-8E54-7C1F9A52AB9B}</b:Guid>
    <b:Author>
      <b:Author>
        <b:NameList>
          <b:Person>
            <b:Last>Wahyono</b:Last>
            <b:First>Deni</b:First>
          </b:Person>
        </b:NameList>
      </b:Author>
    </b:Author>
    <b:Title>Cabuli Belasan Murid, Guru Ngaji di Babel ditangkap Polisi</b:Title>
    <b:InternetSiteTitle>detiknews</b:InternetSiteTitle>
    <b:Year>2018</b:Year>
    <b:Month>September</b:Month>
    <b:Day>20</b:Day>
    <b:URL>m.detik.com</b:URL>
    <b:RefOrder>5</b:RefOrder>
  </b:Source>
  <b:Source>
    <b:Tag>Joh10</b:Tag>
    <b:SourceType>Book</b:SourceType>
    <b:Guid>{26375FA0-4390-4B35-ADA6-2BB1DC4A5BD5}</b:Guid>
    <b:Author>
      <b:Author>
        <b:NameList>
          <b:Person>
            <b:Last>Creswell</b:Last>
            <b:First>John</b:First>
          </b:Person>
        </b:NameList>
      </b:Author>
    </b:Author>
    <b:Title>Research Design Penelitian Kualitatif</b:Title>
    <b:Year>2010</b:Year>
    <b:City>Yogyakarta</b:City>
    <b:Publisher>Pustaka Pelajar</b:Publisher>
    <b:RefOrder>6</b:RefOrder>
  </b:Source>
  <b:Source>
    <b:Tag>Hij181</b:Tag>
    <b:SourceType>Book</b:SourceType>
    <b:Guid>{4B0CF9C0-00E4-4FB2-9107-39A38BB34286}</b:Guid>
    <b:Author>
      <b:Author>
        <b:NameList>
          <b:Person>
            <b:Last>Prihantoro</b:Last>
            <b:First>Hijrian</b:First>
            <b:Middle>A.</b:Middle>
          </b:Person>
        </b:NameList>
      </b:Author>
    </b:Author>
    <b:Title>Adabul `Alim Wal Muta`allim</b:Title>
    <b:Year>2018</b:Year>
    <b:City>Yogyakarta</b:City>
    <b:Publisher>Diva Press</b:Publisher>
    <b:RefOrder>7</b:RefOrder>
  </b:Source>
  <b:Source>
    <b:Tag>Jal03</b:Tag>
    <b:SourceType>Book</b:SourceType>
    <b:Guid>{150D307E-1116-4FD2-AF11-14E563553CC7}</b:Guid>
    <b:Author>
      <b:Author>
        <b:NameList>
          <b:Person>
            <b:Last>Jalaluddin</b:Last>
          </b:Person>
        </b:NameList>
      </b:Author>
    </b:Author>
    <b:Title>Teologi Pendidikan</b:Title>
    <b:Year>2003</b:Year>
    <b:City>Jakarta</b:City>
    <b:Publisher>Raja Grafindo Persada</b:Publisher>
    <b:RefOrder>8</b:RefOrder>
  </b:Source>
  <b:Source>
    <b:Tag>Ram11</b:Tag>
    <b:SourceType>Book</b:SourceType>
    <b:Guid>{34B4354C-0442-4F97-BDC5-A68F1185CC0E}</b:Guid>
    <b:Author>
      <b:Author>
        <b:NameList>
          <b:Person>
            <b:Last>Ramayulis</b:Last>
          </b:Person>
        </b:NameList>
      </b:Author>
    </b:Author>
    <b:Title>Ilmu Pendidikan Islam</b:Title>
    <b:Year>2011</b:Year>
    <b:City>Jakarta</b:City>
    <b:Publisher>Kalam Mulia</b:Publisher>
    <b:RefOrder>9</b:RefOrder>
  </b:Source>
  <b:Source>
    <b:Tag>Und06</b:Tag>
    <b:SourceType>Book</b:SourceType>
    <b:Guid>{D86E7B3C-457C-47E4-83D1-D11155A5533B}</b:Guid>
    <b:Year>2006</b:Year>
    <b:City>Yogyakarta</b:City>
    <b:Publisher>Pustaka Pelajar</b:Publisher>
    <b:Author>
      <b:Author>
        <b:NameList>
          <b:Person>
            <b:First>Undang-undang Guru dan Dosen</b:First>
          </b:Person>
        </b:NameList>
      </b:Author>
    </b:Author>
    <b:RefOrder>10</b:RefOrder>
  </b:Source>
  <b:Source>
    <b:Tag>Muh97</b:Tag>
    <b:SourceType>Book</b:SourceType>
    <b:Guid>{BD1CABD2-ED88-4E6A-BF0C-D378C3EA2F31}</b:Guid>
    <b:Author>
      <b:Author>
        <b:NameList>
          <b:Person>
            <b:Last>Syah</b:Last>
            <b:First>Muhibbin</b:First>
          </b:Person>
        </b:NameList>
      </b:Author>
    </b:Author>
    <b:Title>Psikologi Pendidikan, dengan pendekatan baru</b:Title>
    <b:Year>1997</b:Year>
    <b:City>Bandung</b:City>
    <b:Publisher>Remaja Rosdakarya</b:Publisher>
    <b:RefOrder>11</b:RefOrder>
  </b:Source>
  <b:Source>
    <b:Tag>Sya17</b:Tag>
    <b:SourceType>InternetSite</b:SourceType>
    <b:Guid>{75F120AE-7D90-4E3C-BEBB-D3EB0AA7494C}</b:Guid>
    <b:Author>
      <b:Author>
        <b:NameList>
          <b:Person>
            <b:Last>Yunus</b:Last>
            <b:First>Syarifudin</b:First>
          </b:Person>
        </b:NameList>
      </b:Author>
    </b:Author>
    <b:Title>Mengkritisi Kompetensi Guru</b:Title>
    <b:InternetSiteTitle>detiknews</b:InternetSiteTitle>
    <b:Year>2017</b:Year>
    <b:Month>November</b:Month>
    <b:Day>24</b:Day>
    <b:URL>m.detik.com</b:URL>
    <b:RefOrder>12</b:RefOrder>
  </b:Source>
  <b:Source>
    <b:Tag>Mah01</b:Tag>
    <b:SourceType>Book</b:SourceType>
    <b:Guid>{B47C7F94-778E-4E53-9187-B99D3A218B7E}</b:Guid>
    <b:Author>
      <b:Author>
        <b:NameList>
          <b:Person>
            <b:Last>Mahmud</b:Last>
          </b:Person>
        </b:NameList>
      </b:Author>
    </b:Author>
    <b:Title>Pemikiran Pendidikan Islam</b:Title>
    <b:Year>2001</b:Year>
    <b:City>Bandung</b:City>
    <b:Publisher>Pustaka Setia</b:Publisher>
    <b:RefOrder>13</b:RefOrder>
  </b:Source>
  <b:Source>
    <b:Tag>Lex07</b:Tag>
    <b:SourceType>Book</b:SourceType>
    <b:Guid>{888FD4F1-B070-465C-8FF6-68FC752FBC9F}</b:Guid>
    <b:Author>
      <b:Author>
        <b:NameList>
          <b:Person>
            <b:Last>Moleong</b:Last>
            <b:First>Lexy</b:First>
          </b:Person>
        </b:NameList>
      </b:Author>
    </b:Author>
    <b:Title>Metodologi Penelitian Kualitatif</b:Title>
    <b:Year>2007</b:Year>
    <b:City>Bandung</b:City>
    <b:Publisher>Remaja Rosdakarya</b:Publisher>
    <b:RefOrder>14</b:RefOrder>
  </b:Source>
  <b:Source>
    <b:Tag>Bag06</b:Tag>
    <b:SourceType>Book</b:SourceType>
    <b:Guid>{41D13BEA-18E7-4D6A-8E38-27678F7F9650}</b:Guid>
    <b:Author>
      <b:Author>
        <b:Corporate>Bagong, Suyanto dan Sutinah</b:Corporate>
      </b:Author>
    </b:Author>
    <b:Title>Metode Penelitian Sosial Berbagai Alternatif; Pendekatan</b:Title>
    <b:Year>2006</b:Year>
    <b:City>Jakarta</b:City>
    <b:Publisher>Prenada Media Group</b:Publisher>
    <b:RefOrder>15</b:RefOrder>
  </b:Source>
  <b:Source>
    <b:Tag>Sug05</b:Tag>
    <b:SourceType>Book</b:SourceType>
    <b:Guid>{7A3043C0-C36C-48B4-8E80-094F3940DB34}</b:Guid>
    <b:Author>
      <b:Author>
        <b:NameList>
          <b:Person>
            <b:Last>Sugiyono</b:Last>
          </b:Person>
        </b:NameList>
      </b:Author>
    </b:Author>
    <b:Title>Metode Penelitian Pendidikan (Pendekatan Kuantitatif, Kualitatif dan R&amp;D)</b:Title>
    <b:Year>2005</b:Year>
    <b:City>Bandung</b:City>
    <b:Publisher>CV. Alfabeta</b:Publisher>
    <b:RefOrder>16</b:RefOrder>
  </b:Source>
  <b:Source>
    <b:Tag>FLW60</b:Tag>
    <b:SourceType>Book</b:SourceType>
    <b:Guid>{78FB97B0-F5EA-4452-87DC-026E03495295}</b:Guid>
    <b:Author>
      <b:Author>
        <b:NameList>
          <b:Person>
            <b:Last>Whitney</b:Last>
            <b:First>F.L.</b:First>
          </b:Person>
        </b:NameList>
      </b:Author>
    </b:Author>
    <b:Title>The elements of Research</b:Title>
    <b:Year>1960</b:Year>
    <b:City>Osaka</b:City>
    <b:Publisher>Overseas Book Co</b:Publisher>
    <b:RefOrder>17</b:RefOrder>
  </b:Source>
  <b:Source>
    <b:Tag>Rob90</b:Tag>
    <b:SourceType>Book</b:SourceType>
    <b:Guid>{DA9252B6-3AA7-44D7-A284-1597EC7FB348}</b:Guid>
    <b:Title>Basic Content Analysis</b:Title>
    <b:Year>1990</b:Year>
    <b:City>California</b:City>
    <b:Publisher>Sage Publication</b:Publisher>
    <b:Author>
      <b:Author>
        <b:NameList>
          <b:Person>
            <b:Last>Weber</b:Last>
            <b:First>Robert</b:First>
            <b:Middle>Philiph</b:Middle>
          </b:Person>
        </b:NameList>
      </b:Author>
    </b:Author>
    <b:RefOrder>18</b:RefOrder>
  </b:Source>
  <b:Source>
    <b:Tag>Kri80</b:Tag>
    <b:SourceType>Book</b:SourceType>
    <b:Guid>{CD462A6F-607E-4156-9F71-3C5710904B90}</b:Guid>
    <b:Author>
      <b:Author>
        <b:NameList>
          <b:Person>
            <b:Last>Krippenddorff</b:Last>
          </b:Person>
        </b:NameList>
      </b:Author>
    </b:Author>
    <b:Title>Content Analysis An Introduction to Its Methodology</b:Title>
    <b:Year>1980</b:Year>
    <b:City>California</b:City>
    <b:Publisher>Sage Publication Ltd</b:Publisher>
    <b:RefOrder>19</b:RefOrder>
  </b:Source>
  <b:Source>
    <b:Tag>Jam01</b:Tag>
    <b:SourceType>Book</b:SourceType>
    <b:Guid>{19886C70-41D9-4BB9-86A2-C95F5899112D}</b:Guid>
    <b:Author>
      <b:Author>
        <b:Corporate>James H. McMilllan dan Sally Schumacher</b:Corporate>
      </b:Author>
    </b:Author>
    <b:Title>Research in Education: A Conseptual Introduction</b:Title>
    <b:Year>2001</b:Year>
    <b:City>New York</b:City>
    <b:Publisher>Longman</b:Publisher>
    <b:RefOrder>20</b:RefOrder>
  </b:Source>
  <b:Source>
    <b:Tag>Mas06</b:Tag>
    <b:SourceType>Book</b:SourceType>
    <b:Guid>{BEDE0F6B-78D6-4303-8E45-67331A5B4FFC}</b:Guid>
    <b:Author>
      <b:Author>
        <b:Corporate>Masturi Ilham dan Asmu`i Taman</b:Corporate>
      </b:Author>
    </b:Author>
    <b:Title>Terj. Min A`lam Salaf karya Syaikh Ahmad Farid</b:Title>
    <b:Year>2006</b:Year>
    <b:City>Jakarta</b:City>
    <b:Publisher>Pustaka al-Kautsar</b:Publisher>
    <b:RefOrder>21</b:RefOrder>
  </b:Source>
  <b:Source>
    <b:Tag>Muh07</b:Tag>
    <b:SourceType>Book</b:SourceType>
    <b:Guid>{F69ED535-8F9F-4E17-ACA3-877252E47B77}</b:Guid>
    <b:Author>
      <b:Author>
        <b:Corporate>Muhyiddin Mas Rida, dkk</b:Corporate>
      </b:Author>
    </b:Author>
    <b:Title>Terj. Kitab Raudhatut-Thalibin</b:Title>
    <b:Year>2007</b:Year>
    <b:City>Jakarta</b:City>
    <b:Publisher>Pustaka Azzam</b:Publisher>
    <b:RefOrder>22</b:RefOrder>
  </b:Source>
  <b:Source>
    <b:Tag>AnN</b:Tag>
    <b:SourceType>JournalArticle</b:SourceType>
    <b:Guid>{2D966DEF-F19C-42EC-97B4-084DDCEA8763}</b:Guid>
    <b:Author>
      <b:Author>
        <b:NameList>
          <b:Person>
            <b:Last>An-Nu`aimi</b:Last>
          </b:Person>
        </b:NameList>
      </b:Author>
    </b:Author>
    <b:JournalName>Ad-Daris Vol. 1</b:JournalName>
    <b:RefOrder>23</b:RefOrder>
  </b:Source>
  <b:Source>
    <b:Tag>Has</b:Tag>
    <b:SourceType>Book</b:SourceType>
    <b:Guid>{285C9BCC-0ED7-4913-B8A1-22143F4CED57}</b:Guid>
    <b:Author>
      <b:Author>
        <b:NameList>
          <b:Person>
            <b:Last>Hasan</b:Last>
            <b:Middle>Ibrahim</b:Middle>
            <b:First>Hasan</b:First>
          </b:Person>
        </b:NameList>
      </b:Author>
    </b:Author>
    <b:Title>Tarikh al-Islam as-Siyasi wa ad-Din wa as-Saqafiy wa al-Ijtima`iy Terj. H. A. Bahauddin</b:Title>
    <b:Year>2001</b:Year>
    <b:City>Jakarta</b:City>
    <b:Publisher>Kalam Mulia</b:Publisher>
    <b:RefOrder>24</b:RefOrder>
  </b:Source>
  <b:Source>
    <b:Tag>Abd80</b:Tag>
    <b:SourceType>Book</b:SourceType>
    <b:Guid>{18B37989-0E2D-4D00-91D2-1F30582790DA}</b:Guid>
    <b:Author>
      <b:Author>
        <b:NameList>
          <b:Person>
            <b:Last>ad-Daqqar</b:Last>
            <b:First>Abdul</b:First>
            <b:Middle>Ghani</b:Middle>
          </b:Person>
        </b:NameList>
      </b:Author>
    </b:Author>
    <b:Title>Imam Nawawi Syaikh al-islam wa al-Muslimin wa `umdat al-Fuqaha wa al-Muhadditsin</b:Title>
    <b:Year>1980</b:Year>
    <b:City>Damaskus</b:City>
    <b:Publisher>Dar al-Qalam</b:Publisher>
    <b:RefOrder>25</b:RefOrder>
  </b:Source>
</b:Sources>
</file>

<file path=customXml/itemProps1.xml><?xml version="1.0" encoding="utf-8"?>
<ds:datastoreItem xmlns:ds="http://schemas.openxmlformats.org/officeDocument/2006/customXml" ds:itemID="{555917FC-CB4C-4D28-BA33-968BEDDF7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Journal of Fiqh_template INDONESIA</Template>
  <TotalTime>236</TotalTime>
  <Pages>18</Pages>
  <Words>27161</Words>
  <Characters>154823</Characters>
  <Application>Microsoft Office Word</Application>
  <DocSecurity>0</DocSecurity>
  <Lines>1290</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Luqman</dc:creator>
  <cp:keywords/>
  <dc:description/>
  <cp:lastModifiedBy>Thinkpad</cp:lastModifiedBy>
  <cp:revision>12</cp:revision>
  <cp:lastPrinted>2023-06-12T06:08:00Z</cp:lastPrinted>
  <dcterms:created xsi:type="dcterms:W3CDTF">2023-09-18T07:42:00Z</dcterms:created>
  <dcterms:modified xsi:type="dcterms:W3CDTF">2025-06-13T09:15:00Z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bc6bd9e8-d524-3fc9-b1c3-047f2931f9f2</vt:lpwstr>
  </property>
  <property fmtid="{D5CDD505-2E9C-101B-9397-08002B2CF9AE}" pid="24" name="Mendeley Citation Style_1">
    <vt:lpwstr>http://www.zotero.org/styles/apa</vt:lpwstr>
  </property>
</Properties>
</file>